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B692" w14:textId="77777777" w:rsidR="00DE0A09" w:rsidRDefault="00DE0A09" w:rsidP="00DE0A09">
      <w:pPr>
        <w:spacing w:line="60" w:lineRule="exact"/>
        <w:rPr>
          <w:color w:val="010000"/>
          <w:sz w:val="2"/>
        </w:rPr>
        <w:sectPr w:rsidR="00DE0A09" w:rsidSect="00F106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9" w:h="16834"/>
          <w:pgMar w:top="1440" w:right="1032" w:bottom="1757" w:left="1032" w:header="432" w:footer="504" w:gutter="0"/>
          <w:pgNumType w:start="1"/>
          <w:cols w:space="720"/>
          <w:titlePg/>
          <w:docGrid w:linePitch="360"/>
        </w:sectPr>
      </w:pPr>
    </w:p>
    <w:p w14:paraId="3851803F" w14:textId="77777777" w:rsidR="00090D2A" w:rsidRPr="0067648A" w:rsidRDefault="00090D2A" w:rsidP="00090D2A"/>
    <w:p w14:paraId="29B1C841" w14:textId="77777777" w:rsidR="00090D2A" w:rsidRPr="000D02BF" w:rsidRDefault="00090D2A" w:rsidP="00090D2A">
      <w:pPr>
        <w:pStyle w:val="Header"/>
        <w:jc w:val="center"/>
        <w:rPr>
          <w:rFonts w:ascii="Zurich Cn BT" w:hAnsi="Zurich Cn BT"/>
          <w:b/>
          <w:bCs/>
          <w:sz w:val="26"/>
        </w:rPr>
      </w:pPr>
      <w:r w:rsidRPr="000D02BF">
        <w:rPr>
          <w:rFonts w:ascii="Zurich Cn BT" w:hAnsi="Zurich Cn BT"/>
          <w:b/>
          <w:bCs/>
          <w:sz w:val="26"/>
        </w:rPr>
        <w:t>ОЦЕНКА ЕЖЕГОДНЫХ МЕДИЦИНСКИХ И НАУЧНЫХ ПОТРЕБНОСТЕЙ В ВЕЩЕСТВАХ, ВКЛЮЧЕННЫХ В СПИСКИ</w:t>
      </w:r>
      <w:r w:rsidRPr="0071087A">
        <w:rPr>
          <w:rFonts w:ascii="Zurich Cn BT" w:hAnsi="Zurich Cn BT"/>
          <w:b/>
          <w:bCs/>
          <w:sz w:val="26"/>
        </w:rPr>
        <w:t> II</w:t>
      </w:r>
      <w:r w:rsidRPr="000D02BF">
        <w:rPr>
          <w:rFonts w:ascii="Zurich Cn BT" w:hAnsi="Zurich Cn BT"/>
          <w:b/>
          <w:bCs/>
          <w:sz w:val="26"/>
        </w:rPr>
        <w:t xml:space="preserve">, </w:t>
      </w:r>
      <w:r w:rsidRPr="0071087A">
        <w:rPr>
          <w:rFonts w:ascii="Zurich Cn BT" w:hAnsi="Zurich Cn BT"/>
          <w:b/>
          <w:bCs/>
          <w:sz w:val="26"/>
        </w:rPr>
        <w:t>III</w:t>
      </w:r>
      <w:r w:rsidRPr="000D02BF">
        <w:rPr>
          <w:rFonts w:ascii="Zurich Cn BT" w:hAnsi="Zurich Cn BT"/>
          <w:b/>
          <w:bCs/>
          <w:sz w:val="26"/>
        </w:rPr>
        <w:t xml:space="preserve"> И </w:t>
      </w:r>
      <w:r w:rsidRPr="0071087A">
        <w:rPr>
          <w:rFonts w:ascii="Zurich Cn BT" w:hAnsi="Zurich Cn BT"/>
          <w:b/>
          <w:bCs/>
          <w:sz w:val="26"/>
        </w:rPr>
        <w:t>IV</w:t>
      </w:r>
      <w:r w:rsidRPr="000D02BF">
        <w:rPr>
          <w:rFonts w:ascii="Zurich Cn BT" w:hAnsi="Zurich Cn BT"/>
          <w:b/>
          <w:bCs/>
          <w:sz w:val="26"/>
        </w:rPr>
        <w:t xml:space="preserve"> </w:t>
      </w:r>
      <w:r w:rsidRPr="000D02BF">
        <w:rPr>
          <w:rFonts w:ascii="Zurich Cn BT" w:hAnsi="Zurich Cn BT"/>
          <w:b/>
          <w:bCs/>
          <w:sz w:val="26"/>
        </w:rPr>
        <w:br/>
        <w:t>КОНВЕНЦИИ О ПСИХОТРОПНЫХ ВЕЩЕСТВАХ 1971 ГОДА</w:t>
      </w:r>
    </w:p>
    <w:p w14:paraId="245C3783" w14:textId="77777777" w:rsidR="00090D2A" w:rsidRPr="000D02BF" w:rsidRDefault="00090D2A" w:rsidP="00090D2A">
      <w:pPr>
        <w:pStyle w:val="Header"/>
        <w:jc w:val="center"/>
        <w:rPr>
          <w:rFonts w:ascii="Zurich Cn BT" w:hAnsi="Zurich Cn BT"/>
          <w:b/>
          <w:bCs/>
          <w:sz w:val="26"/>
        </w:rPr>
      </w:pPr>
    </w:p>
    <w:p w14:paraId="00CA6486" w14:textId="77777777" w:rsidR="00090D2A" w:rsidRPr="000D02BF" w:rsidRDefault="00090D2A" w:rsidP="00090D2A">
      <w:pPr>
        <w:pStyle w:val="Header"/>
        <w:jc w:val="center"/>
        <w:rPr>
          <w:rFonts w:ascii="Zurich Cn BT" w:hAnsi="Zurich Cn BT"/>
          <w:b/>
          <w:bCs/>
          <w:sz w:val="20"/>
        </w:rPr>
      </w:pPr>
      <w:r w:rsidRPr="000D02BF">
        <w:rPr>
          <w:rFonts w:ascii="Zurich Cn BT" w:hAnsi="Zurich Cn BT"/>
          <w:b/>
          <w:bCs/>
          <w:sz w:val="20"/>
        </w:rPr>
        <w:t>(представляется Международному комитету по контролю над наркотиками (МККН)</w:t>
      </w:r>
      <w:r w:rsidRPr="000D02BF">
        <w:rPr>
          <w:rFonts w:ascii="Zurich Cn BT" w:hAnsi="Zurich Cn BT"/>
          <w:b/>
          <w:bCs/>
          <w:sz w:val="20"/>
        </w:rPr>
        <w:br/>
        <w:t xml:space="preserve">в соответствии с резолюциями 1981/7, 1991/44, 1993/38 и 1996/30 </w:t>
      </w:r>
      <w:r w:rsidRPr="000D02BF">
        <w:rPr>
          <w:rFonts w:ascii="Zurich Cn BT" w:hAnsi="Zurich Cn BT"/>
          <w:b/>
          <w:bCs/>
          <w:sz w:val="20"/>
        </w:rPr>
        <w:br/>
        <w:t>Экономического и Социального Совета)</w:t>
      </w:r>
    </w:p>
    <w:p w14:paraId="6F7F2A8A" w14:textId="77777777" w:rsidR="00090D2A" w:rsidRPr="00A92D85" w:rsidRDefault="00090D2A" w:rsidP="00090D2A">
      <w:pPr>
        <w:jc w:val="both"/>
        <w:rPr>
          <w:sz w:val="10"/>
        </w:rPr>
      </w:pPr>
    </w:p>
    <w:p w14:paraId="7C8FE35F" w14:textId="77777777" w:rsidR="00090D2A" w:rsidRPr="00A92D85" w:rsidRDefault="00090D2A" w:rsidP="00090D2A">
      <w:pPr>
        <w:spacing w:line="120" w:lineRule="exact"/>
        <w:jc w:val="both"/>
        <w:rPr>
          <w:sz w:val="1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854"/>
        <w:gridCol w:w="1098"/>
        <w:gridCol w:w="2722"/>
      </w:tblGrid>
      <w:tr w:rsidR="00090D2A" w:rsidRPr="00C9166E" w14:paraId="268344EA" w14:textId="77777777" w:rsidTr="007E23F1">
        <w:trPr>
          <w:trHeight w:val="466"/>
        </w:trPr>
        <w:tc>
          <w:tcPr>
            <w:tcW w:w="2386" w:type="dxa"/>
            <w:shd w:val="clear" w:color="auto" w:fill="FFFFFF"/>
            <w:vAlign w:val="center"/>
          </w:tcPr>
          <w:p w14:paraId="3712A6D4" w14:textId="77777777" w:rsidR="00090D2A" w:rsidRPr="0071087A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Страна или территория:</w:t>
            </w:r>
          </w:p>
        </w:tc>
        <w:tc>
          <w:tcPr>
            <w:tcW w:w="3854" w:type="dxa"/>
            <w:vAlign w:val="center"/>
          </w:tcPr>
          <w:p w14:paraId="6196DB78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736E7D3B" w14:textId="77777777" w:rsidR="00090D2A" w:rsidRPr="00211625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211625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Дата:</w:t>
            </w:r>
          </w:p>
        </w:tc>
        <w:tc>
          <w:tcPr>
            <w:tcW w:w="2722" w:type="dxa"/>
            <w:vAlign w:val="center"/>
          </w:tcPr>
          <w:p w14:paraId="70C73D30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</w:tr>
      <w:tr w:rsidR="00090D2A" w:rsidRPr="00C9166E" w14:paraId="4C8DAFE4" w14:textId="77777777" w:rsidTr="007E23F1">
        <w:trPr>
          <w:trHeight w:val="466"/>
        </w:trPr>
        <w:tc>
          <w:tcPr>
            <w:tcW w:w="2386" w:type="dxa"/>
            <w:shd w:val="clear" w:color="auto" w:fill="FFFFFF"/>
            <w:vAlign w:val="center"/>
          </w:tcPr>
          <w:p w14:paraId="14F77CD5" w14:textId="77777777" w:rsidR="00090D2A" w:rsidRPr="0071087A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Ведомство:</w:t>
            </w:r>
          </w:p>
        </w:tc>
        <w:tc>
          <w:tcPr>
            <w:tcW w:w="7674" w:type="dxa"/>
            <w:gridSpan w:val="3"/>
            <w:vAlign w:val="center"/>
          </w:tcPr>
          <w:p w14:paraId="757CB737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</w:tr>
      <w:tr w:rsidR="00090D2A" w:rsidRPr="00C9166E" w14:paraId="38AB226B" w14:textId="77777777" w:rsidTr="007E23F1">
        <w:trPr>
          <w:trHeight w:val="466"/>
        </w:trPr>
        <w:tc>
          <w:tcPr>
            <w:tcW w:w="2386" w:type="dxa"/>
            <w:shd w:val="clear" w:color="auto" w:fill="FFFFFF"/>
            <w:vAlign w:val="center"/>
          </w:tcPr>
          <w:p w14:paraId="72A1A1DB" w14:textId="77777777" w:rsidR="00090D2A" w:rsidRPr="0071087A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Звание или должность:</w:t>
            </w:r>
          </w:p>
        </w:tc>
        <w:tc>
          <w:tcPr>
            <w:tcW w:w="7674" w:type="dxa"/>
            <w:gridSpan w:val="3"/>
            <w:vAlign w:val="center"/>
          </w:tcPr>
          <w:p w14:paraId="3DCB3B35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</w:tr>
      <w:tr w:rsidR="00090D2A" w:rsidRPr="00C9166E" w14:paraId="489FC6CA" w14:textId="77777777" w:rsidTr="007E23F1">
        <w:trPr>
          <w:trHeight w:val="540"/>
        </w:trPr>
        <w:tc>
          <w:tcPr>
            <w:tcW w:w="2386" w:type="dxa"/>
            <w:shd w:val="clear" w:color="auto" w:fill="FFFFFF"/>
            <w:vAlign w:val="center"/>
          </w:tcPr>
          <w:p w14:paraId="18542543" w14:textId="77777777" w:rsidR="00090D2A" w:rsidRPr="0071087A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Ф.И.О. ответственного должностного лица:</w:t>
            </w:r>
          </w:p>
        </w:tc>
        <w:tc>
          <w:tcPr>
            <w:tcW w:w="3854" w:type="dxa"/>
            <w:vAlign w:val="center"/>
          </w:tcPr>
          <w:p w14:paraId="6F262C44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267D1DFF" w14:textId="77777777" w:rsidR="00090D2A" w:rsidRPr="005250AD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Эл. почта</w:t>
            </w:r>
            <w:r w:rsidRPr="005250AD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:</w:t>
            </w:r>
          </w:p>
        </w:tc>
        <w:tc>
          <w:tcPr>
            <w:tcW w:w="2722" w:type="dxa"/>
            <w:vAlign w:val="center"/>
          </w:tcPr>
          <w:p w14:paraId="28F48BB1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</w:tr>
      <w:tr w:rsidR="00090D2A" w:rsidRPr="00C9166E" w14:paraId="65E108BD" w14:textId="77777777" w:rsidTr="007E23F1">
        <w:trPr>
          <w:trHeight w:val="540"/>
        </w:trPr>
        <w:tc>
          <w:tcPr>
            <w:tcW w:w="2386" w:type="dxa"/>
            <w:shd w:val="clear" w:color="auto" w:fill="FFFFFF"/>
            <w:vAlign w:val="center"/>
          </w:tcPr>
          <w:p w14:paraId="349A03C8" w14:textId="77777777" w:rsidR="00090D2A" w:rsidRPr="0071087A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Номер(а) телефона:</w:t>
            </w:r>
          </w:p>
        </w:tc>
        <w:tc>
          <w:tcPr>
            <w:tcW w:w="3854" w:type="dxa"/>
            <w:vAlign w:val="center"/>
          </w:tcPr>
          <w:p w14:paraId="138FE5AD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  <w:tc>
          <w:tcPr>
            <w:tcW w:w="1098" w:type="dxa"/>
            <w:vAlign w:val="center"/>
          </w:tcPr>
          <w:p w14:paraId="126AE568" w14:textId="77777777" w:rsidR="00090D2A" w:rsidRPr="0071087A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Номер(а) факса:</w:t>
            </w:r>
          </w:p>
        </w:tc>
        <w:tc>
          <w:tcPr>
            <w:tcW w:w="2722" w:type="dxa"/>
            <w:vAlign w:val="center"/>
          </w:tcPr>
          <w:p w14:paraId="29EF8C2B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</w:tr>
      <w:tr w:rsidR="00090D2A" w:rsidRPr="00C9166E" w14:paraId="0070BDC6" w14:textId="77777777" w:rsidTr="007E23F1">
        <w:trPr>
          <w:trHeight w:val="540"/>
        </w:trPr>
        <w:tc>
          <w:tcPr>
            <w:tcW w:w="2386" w:type="dxa"/>
            <w:shd w:val="clear" w:color="auto" w:fill="FFFFFF"/>
            <w:vAlign w:val="center"/>
          </w:tcPr>
          <w:p w14:paraId="05192091" w14:textId="77777777" w:rsidR="00090D2A" w:rsidRPr="0071087A" w:rsidRDefault="00090D2A" w:rsidP="007E23F1">
            <w:pPr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>Подпись:</w:t>
            </w:r>
          </w:p>
        </w:tc>
        <w:tc>
          <w:tcPr>
            <w:tcW w:w="7674" w:type="dxa"/>
            <w:gridSpan w:val="3"/>
            <w:vAlign w:val="center"/>
          </w:tcPr>
          <w:p w14:paraId="30030F5A" w14:textId="77777777" w:rsidR="00090D2A" w:rsidRPr="005250AD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</w:p>
        </w:tc>
      </w:tr>
      <w:tr w:rsidR="00090D2A" w:rsidRPr="0071087A" w14:paraId="5C34FD9B" w14:textId="77777777" w:rsidTr="007E23F1">
        <w:trPr>
          <w:trHeight w:val="540"/>
        </w:trPr>
        <w:tc>
          <w:tcPr>
            <w:tcW w:w="10060" w:type="dxa"/>
            <w:gridSpan w:val="4"/>
            <w:vAlign w:val="center"/>
          </w:tcPr>
          <w:p w14:paraId="002D12C0" w14:textId="77777777" w:rsidR="00090D2A" w:rsidRPr="0071087A" w:rsidRDefault="00090D2A" w:rsidP="007E23F1">
            <w:pPr>
              <w:rPr>
                <w:rFonts w:ascii="Zurich Cn BT" w:hAnsi="Zurich Cn BT"/>
                <w:w w:val="100"/>
                <w:kern w:val="0"/>
              </w:rPr>
            </w:pPr>
            <w:r w:rsidRPr="0071087A">
              <w:rPr>
                <w:rFonts w:ascii="Zurich Cn BT" w:hAnsi="Zurich Cn BT"/>
                <w:b/>
                <w:bCs/>
                <w:w w:val="100"/>
                <w:kern w:val="0"/>
                <w:sz w:val="18"/>
                <w:szCs w:val="18"/>
              </w:rPr>
              <w:t xml:space="preserve">Настоящие оценки вступают в силу: </w:t>
            </w:r>
          </w:p>
        </w:tc>
      </w:tr>
    </w:tbl>
    <w:p w14:paraId="77F20EF0" w14:textId="77777777" w:rsidR="00090D2A" w:rsidRPr="008C435A" w:rsidRDefault="00090D2A" w:rsidP="00090D2A">
      <w:pPr>
        <w:tabs>
          <w:tab w:val="left" w:pos="426"/>
        </w:tabs>
        <w:spacing w:line="200" w:lineRule="exact"/>
        <w:jc w:val="both"/>
        <w:rPr>
          <w:sz w:val="18"/>
        </w:rPr>
      </w:pPr>
    </w:p>
    <w:p w14:paraId="1C3409A5" w14:textId="77777777" w:rsidR="00090D2A" w:rsidRPr="008C435A" w:rsidRDefault="00090D2A" w:rsidP="00090D2A">
      <w:pPr>
        <w:tabs>
          <w:tab w:val="left" w:pos="426"/>
        </w:tabs>
        <w:spacing w:line="200" w:lineRule="exact"/>
        <w:jc w:val="both"/>
        <w:rPr>
          <w:sz w:val="18"/>
        </w:rPr>
      </w:pPr>
    </w:p>
    <w:p w14:paraId="1362CD8B" w14:textId="77777777" w:rsidR="00090D2A" w:rsidRPr="005D698D" w:rsidRDefault="00090D2A" w:rsidP="00090D2A">
      <w:pPr>
        <w:jc w:val="center"/>
        <w:rPr>
          <w:rFonts w:asciiTheme="majorBidi" w:hAnsiTheme="majorBidi" w:cstheme="majorBidi"/>
          <w:b/>
          <w:sz w:val="18"/>
        </w:rPr>
      </w:pPr>
      <w:r>
        <w:rPr>
          <w:rFonts w:asciiTheme="majorBidi" w:hAnsiTheme="majorBidi" w:cstheme="majorBidi"/>
          <w:b/>
          <w:sz w:val="18"/>
        </w:rPr>
        <w:t>ИЗМЕНЕНИЯ В ПОДГОТОВКЕ ОЦЕНОК</w:t>
      </w:r>
      <w:r w:rsidRPr="005D698D">
        <w:rPr>
          <w:rFonts w:asciiTheme="majorBidi" w:hAnsiTheme="majorBidi" w:cstheme="majorBidi"/>
          <w:b/>
          <w:sz w:val="18"/>
        </w:rPr>
        <w:t xml:space="preserve"> </w:t>
      </w:r>
      <w:r>
        <w:rPr>
          <w:rFonts w:asciiTheme="majorBidi" w:hAnsiTheme="majorBidi" w:cstheme="majorBidi"/>
          <w:b/>
          <w:sz w:val="18"/>
        </w:rPr>
        <w:t xml:space="preserve">ПОТРЕБНОСТЕЙ В </w:t>
      </w:r>
      <w:r w:rsidRPr="00934AE9">
        <w:rPr>
          <w:rFonts w:asciiTheme="majorBidi" w:hAnsiTheme="majorBidi" w:cstheme="majorBidi"/>
          <w:b/>
          <w:i/>
          <w:iCs/>
          <w:sz w:val="18"/>
        </w:rPr>
        <w:t>дельта</w:t>
      </w:r>
      <w:r w:rsidRPr="00E878CB">
        <w:rPr>
          <w:rFonts w:asciiTheme="majorBidi" w:hAnsiTheme="majorBidi" w:cstheme="majorBidi"/>
          <w:b/>
          <w:sz w:val="18"/>
        </w:rPr>
        <w:t>-9-ТЕТРАГИДРОКАННАБИНОЛ</w:t>
      </w:r>
      <w:r>
        <w:rPr>
          <w:rFonts w:asciiTheme="majorBidi" w:hAnsiTheme="majorBidi" w:cstheme="majorBidi"/>
          <w:b/>
          <w:sz w:val="18"/>
        </w:rPr>
        <w:t>Е</w:t>
      </w:r>
      <w:r w:rsidRPr="00E878CB">
        <w:rPr>
          <w:rFonts w:asciiTheme="majorBidi" w:hAnsiTheme="majorBidi" w:cstheme="majorBidi"/>
          <w:b/>
          <w:sz w:val="18"/>
        </w:rPr>
        <w:t xml:space="preserve"> (</w:t>
      </w:r>
      <w:r w:rsidRPr="00934AE9">
        <w:rPr>
          <w:rFonts w:asciiTheme="majorBidi" w:hAnsiTheme="majorBidi" w:cstheme="majorBidi"/>
          <w:b/>
          <w:i/>
          <w:iCs/>
          <w:sz w:val="18"/>
        </w:rPr>
        <w:t>дельта</w:t>
      </w:r>
      <w:r w:rsidRPr="00E878CB">
        <w:rPr>
          <w:rFonts w:asciiTheme="majorBidi" w:hAnsiTheme="majorBidi" w:cstheme="majorBidi"/>
          <w:b/>
          <w:sz w:val="18"/>
        </w:rPr>
        <w:t>-9-ТГК)</w:t>
      </w:r>
    </w:p>
    <w:p w14:paraId="507415BA" w14:textId="77777777" w:rsidR="00090D2A" w:rsidRPr="005D698D" w:rsidRDefault="00090D2A" w:rsidP="00090D2A">
      <w:pPr>
        <w:jc w:val="center"/>
        <w:rPr>
          <w:rFonts w:asciiTheme="majorBidi" w:hAnsiTheme="majorBidi" w:cstheme="majorBidi"/>
          <w:b/>
          <w:sz w:val="18"/>
        </w:rPr>
      </w:pPr>
    </w:p>
    <w:p w14:paraId="10725E4F" w14:textId="475029F5" w:rsidR="00090D2A" w:rsidRDefault="00090D2A" w:rsidP="00090D2A">
      <w:pPr>
        <w:spacing w:afterLines="120" w:after="288"/>
        <w:ind w:right="488"/>
        <w:jc w:val="center"/>
        <w:rPr>
          <w:rFonts w:asciiTheme="majorBidi" w:hAnsiTheme="majorBidi" w:cstheme="majorBidi"/>
          <w:sz w:val="18"/>
          <w:szCs w:val="18"/>
        </w:rPr>
      </w:pPr>
      <w:r w:rsidRPr="00B77651">
        <w:rPr>
          <w:rFonts w:asciiTheme="majorBidi" w:hAnsiTheme="majorBidi" w:cstheme="majorBidi"/>
          <w:sz w:val="18"/>
          <w:szCs w:val="18"/>
        </w:rPr>
        <w:t>Оценк</w:t>
      </w:r>
      <w:r>
        <w:rPr>
          <w:rFonts w:asciiTheme="majorBidi" w:hAnsiTheme="majorBidi" w:cstheme="majorBidi"/>
          <w:sz w:val="18"/>
          <w:szCs w:val="18"/>
        </w:rPr>
        <w:t>и</w:t>
      </w:r>
      <w:r w:rsidRPr="00B77651">
        <w:rPr>
          <w:rFonts w:asciiTheme="majorBidi" w:hAnsiTheme="majorBidi" w:cstheme="majorBidi"/>
          <w:sz w:val="18"/>
          <w:szCs w:val="18"/>
        </w:rPr>
        <w:t xml:space="preserve"> ежегодных медицинских и научных потребностей </w:t>
      </w:r>
      <w:r>
        <w:rPr>
          <w:rFonts w:asciiTheme="majorBidi" w:hAnsiTheme="majorBidi" w:cstheme="majorBidi"/>
          <w:sz w:val="18"/>
          <w:szCs w:val="18"/>
        </w:rPr>
        <w:t>должны включать количества</w:t>
      </w:r>
      <w:r w:rsidRPr="00B77651">
        <w:rPr>
          <w:rFonts w:asciiTheme="majorBidi" w:hAnsiTheme="majorBidi" w:cstheme="majorBidi"/>
          <w:sz w:val="18"/>
          <w:szCs w:val="18"/>
        </w:rPr>
        <w:t xml:space="preserve"> </w:t>
      </w:r>
      <w:r w:rsidR="0078395D">
        <w:rPr>
          <w:rFonts w:asciiTheme="majorBidi" w:hAnsiTheme="majorBidi" w:cstheme="majorBidi"/>
          <w:sz w:val="18"/>
          <w:szCs w:val="18"/>
        </w:rPr>
        <w:br/>
      </w:r>
      <w:r w:rsidRPr="00934AE9">
        <w:rPr>
          <w:rFonts w:asciiTheme="majorBidi" w:hAnsiTheme="majorBidi" w:cstheme="majorBidi"/>
          <w:i/>
          <w:iCs/>
          <w:sz w:val="18"/>
          <w:szCs w:val="18"/>
        </w:rPr>
        <w:t>дельта</w:t>
      </w:r>
      <w:r w:rsidRPr="00934AE9">
        <w:rPr>
          <w:rFonts w:asciiTheme="majorBidi" w:hAnsiTheme="majorBidi" w:cstheme="majorBidi"/>
          <w:sz w:val="18"/>
          <w:szCs w:val="18"/>
        </w:rPr>
        <w:t>-9-тетрагидроканнабинола</w:t>
      </w:r>
      <w:r w:rsidRPr="00F712E3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Pr="00934AE9">
        <w:rPr>
          <w:rFonts w:asciiTheme="majorBidi" w:hAnsiTheme="majorBidi" w:cstheme="majorBidi"/>
          <w:i/>
          <w:iCs/>
          <w:sz w:val="18"/>
          <w:szCs w:val="18"/>
        </w:rPr>
        <w:t>(дельта-</w:t>
      </w:r>
      <w:r w:rsidRPr="00934AE9">
        <w:rPr>
          <w:rFonts w:asciiTheme="majorBidi" w:hAnsiTheme="majorBidi" w:cstheme="majorBidi"/>
          <w:sz w:val="18"/>
          <w:szCs w:val="18"/>
        </w:rPr>
        <w:t>9-ТГК</w:t>
      </w:r>
      <w:r w:rsidRPr="00934AE9">
        <w:rPr>
          <w:rFonts w:asciiTheme="majorBidi" w:hAnsiTheme="majorBidi" w:cstheme="majorBidi"/>
          <w:i/>
          <w:iCs/>
          <w:sz w:val="18"/>
          <w:szCs w:val="18"/>
        </w:rPr>
        <w:t>)</w:t>
      </w:r>
      <w:r w:rsidRPr="00B7765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природного и искусственного происхождения</w:t>
      </w:r>
    </w:p>
    <w:p w14:paraId="71053B37" w14:textId="77777777" w:rsidR="00CD7FE0" w:rsidRPr="00915203" w:rsidRDefault="00CD7FE0" w:rsidP="00090D2A">
      <w:pPr>
        <w:spacing w:afterLines="120" w:after="288"/>
        <w:ind w:right="488"/>
        <w:jc w:val="center"/>
        <w:rPr>
          <w:w w:val="100"/>
        </w:rPr>
      </w:pP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090D2A" w:rsidRPr="008C435A" w14:paraId="1B165233" w14:textId="77777777" w:rsidTr="00632998">
        <w:trPr>
          <w:trHeight w:val="772"/>
        </w:trPr>
        <w:tc>
          <w:tcPr>
            <w:tcW w:w="9746" w:type="dxa"/>
          </w:tcPr>
          <w:p w14:paraId="140190A2" w14:textId="78684605" w:rsidR="00090D2A" w:rsidRPr="009D6907" w:rsidRDefault="00090D2A" w:rsidP="00632998">
            <w:pPr>
              <w:tabs>
                <w:tab w:val="left" w:pos="426"/>
              </w:tabs>
              <w:spacing w:before="120" w:line="240" w:lineRule="auto"/>
              <w:jc w:val="center"/>
              <w:rPr>
                <w:sz w:val="18"/>
              </w:rPr>
            </w:pPr>
            <w:r w:rsidRPr="008C435A">
              <w:rPr>
                <w:b/>
              </w:rPr>
              <w:t>Настоящий</w:t>
            </w:r>
            <w:r w:rsidRPr="00934AE9">
              <w:rPr>
                <w:b/>
              </w:rPr>
              <w:t xml:space="preserve"> </w:t>
            </w:r>
            <w:r w:rsidRPr="008C435A">
              <w:rPr>
                <w:b/>
              </w:rPr>
              <w:t>бланк</w:t>
            </w:r>
            <w:r w:rsidRPr="00934AE9">
              <w:rPr>
                <w:b/>
              </w:rPr>
              <w:t xml:space="preserve"> </w:t>
            </w:r>
            <w:r w:rsidRPr="008C435A">
              <w:rPr>
                <w:b/>
              </w:rPr>
              <w:t>можно</w:t>
            </w:r>
            <w:r w:rsidRPr="00934AE9">
              <w:rPr>
                <w:b/>
              </w:rPr>
              <w:t xml:space="preserve"> </w:t>
            </w:r>
            <w:r w:rsidRPr="008C435A">
              <w:rPr>
                <w:b/>
              </w:rPr>
              <w:t>также</w:t>
            </w:r>
            <w:r w:rsidRPr="00934AE9">
              <w:rPr>
                <w:b/>
              </w:rPr>
              <w:t xml:space="preserve"> </w:t>
            </w:r>
            <w:r w:rsidRPr="008C435A">
              <w:rPr>
                <w:b/>
              </w:rPr>
              <w:t>загрузить</w:t>
            </w:r>
            <w:r w:rsidRPr="00934AE9">
              <w:rPr>
                <w:b/>
              </w:rPr>
              <w:t xml:space="preserve"> </w:t>
            </w:r>
            <w:r w:rsidRPr="008C435A">
              <w:rPr>
                <w:b/>
              </w:rPr>
              <w:t>с</w:t>
            </w:r>
            <w:r w:rsidRPr="00934AE9">
              <w:rPr>
                <w:b/>
              </w:rPr>
              <w:t xml:space="preserve"> </w:t>
            </w:r>
            <w:r w:rsidRPr="008C435A">
              <w:rPr>
                <w:b/>
              </w:rPr>
              <w:t>веб</w:t>
            </w:r>
            <w:r w:rsidRPr="00934AE9">
              <w:rPr>
                <w:b/>
              </w:rPr>
              <w:t>-</w:t>
            </w:r>
            <w:r w:rsidRPr="008C435A">
              <w:rPr>
                <w:b/>
              </w:rPr>
              <w:t>сайта</w:t>
            </w:r>
            <w:r w:rsidRPr="00934AE9">
              <w:rPr>
                <w:b/>
              </w:rPr>
              <w:t xml:space="preserve"> </w:t>
            </w:r>
            <w:r w:rsidRPr="008C435A">
              <w:rPr>
                <w:b/>
              </w:rPr>
              <w:t>МККН</w:t>
            </w:r>
            <w:r w:rsidRPr="00934AE9">
              <w:rPr>
                <w:b/>
              </w:rPr>
              <w:t>:</w:t>
            </w:r>
            <w:r w:rsidRPr="00934AE9">
              <w:rPr>
                <w:b/>
              </w:rPr>
              <w:br/>
            </w:r>
            <w:hyperlink r:id="rId17" w:history="1">
              <w:r w:rsidRPr="00562BFA">
                <w:rPr>
                  <w:b/>
                </w:rPr>
                <w:t>www.incb.org</w:t>
              </w:r>
            </w:hyperlink>
            <w:r w:rsidRPr="00934AE9">
              <w:rPr>
                <w:b/>
                <w:iCs/>
              </w:rPr>
              <w:t xml:space="preserve"> </w:t>
            </w:r>
            <w:r>
              <w:rPr>
                <w:b/>
              </w:rPr>
              <w:t>в</w:t>
            </w:r>
            <w:r w:rsidRPr="00934AE9">
              <w:rPr>
                <w:b/>
              </w:rPr>
              <w:t xml:space="preserve"> </w:t>
            </w:r>
            <w:r>
              <w:rPr>
                <w:b/>
              </w:rPr>
              <w:t>разделе</w:t>
            </w:r>
            <w:r w:rsidRPr="00934AE9">
              <w:rPr>
                <w:b/>
              </w:rPr>
              <w:t xml:space="preserve"> </w:t>
            </w:r>
            <w:r w:rsidR="0011173B" w:rsidRPr="007A7F1A">
              <w:rPr>
                <w:b/>
                <w:w w:val="100"/>
                <w:kern w:val="0"/>
              </w:rPr>
              <w:t>“</w:t>
            </w:r>
            <w:r w:rsidRPr="00602255">
              <w:rPr>
                <w:b/>
                <w:w w:val="100"/>
                <w:kern w:val="0"/>
                <w:lang w:val="en-US"/>
              </w:rPr>
              <w:t>Psychotropic</w:t>
            </w:r>
            <w:r w:rsidRPr="00934AE9">
              <w:rPr>
                <w:b/>
                <w:w w:val="100"/>
                <w:kern w:val="0"/>
              </w:rPr>
              <w:t xml:space="preserve"> </w:t>
            </w:r>
            <w:r w:rsidRPr="00602255">
              <w:rPr>
                <w:b/>
                <w:w w:val="100"/>
                <w:kern w:val="0"/>
                <w:lang w:val="en-US"/>
              </w:rPr>
              <w:t>Substances</w:t>
            </w:r>
            <w:r w:rsidRPr="00934AE9">
              <w:rPr>
                <w:b/>
                <w:w w:val="100"/>
                <w:kern w:val="0"/>
              </w:rPr>
              <w:t>/</w:t>
            </w:r>
            <w:r w:rsidRPr="00602255">
              <w:rPr>
                <w:b/>
                <w:w w:val="100"/>
                <w:kern w:val="0"/>
                <w:lang w:val="en-US"/>
              </w:rPr>
              <w:t>Toolkit</w:t>
            </w:r>
            <w:r w:rsidRPr="00934AE9">
              <w:rPr>
                <w:b/>
                <w:w w:val="100"/>
                <w:kern w:val="0"/>
              </w:rPr>
              <w:t>/</w:t>
            </w:r>
            <w:r w:rsidRPr="00602255">
              <w:rPr>
                <w:b/>
                <w:w w:val="100"/>
                <w:kern w:val="0"/>
                <w:lang w:val="en-US"/>
              </w:rPr>
              <w:t>Form</w:t>
            </w:r>
            <w:r w:rsidRPr="00934AE9">
              <w:rPr>
                <w:b/>
                <w:w w:val="100"/>
                <w:kern w:val="0"/>
              </w:rPr>
              <w:t xml:space="preserve"> </w:t>
            </w:r>
            <w:r w:rsidRPr="00602255">
              <w:rPr>
                <w:b/>
                <w:w w:val="100"/>
                <w:kern w:val="0"/>
                <w:lang w:val="en-US"/>
              </w:rPr>
              <w:t>B</w:t>
            </w:r>
            <w:r w:rsidRPr="00934AE9">
              <w:rPr>
                <w:b/>
                <w:w w:val="100"/>
                <w:kern w:val="0"/>
              </w:rPr>
              <w:t>/</w:t>
            </w:r>
            <w:r w:rsidRPr="00602255">
              <w:rPr>
                <w:b/>
                <w:w w:val="100"/>
                <w:kern w:val="0"/>
                <w:lang w:val="en-US"/>
              </w:rPr>
              <w:t>P</w:t>
            </w:r>
            <w:r w:rsidRPr="00934AE9">
              <w:rPr>
                <w:b/>
                <w:w w:val="100"/>
                <w:kern w:val="0"/>
              </w:rPr>
              <w:t xml:space="preserve"> </w:t>
            </w:r>
            <w:r w:rsidRPr="00602255">
              <w:rPr>
                <w:b/>
                <w:w w:val="100"/>
                <w:kern w:val="0"/>
                <w:lang w:val="en-US"/>
              </w:rPr>
              <w:t>and</w:t>
            </w:r>
            <w:r w:rsidRPr="00934AE9">
              <w:rPr>
                <w:b/>
                <w:w w:val="100"/>
                <w:kern w:val="0"/>
              </w:rPr>
              <w:t xml:space="preserve"> </w:t>
            </w:r>
            <w:r w:rsidRPr="00602255">
              <w:rPr>
                <w:b/>
                <w:w w:val="100"/>
                <w:kern w:val="0"/>
                <w:lang w:val="en-US"/>
              </w:rPr>
              <w:t>Supplement</w:t>
            </w:r>
            <w:r w:rsidR="00CD7FE0" w:rsidRPr="007A7F1A">
              <w:rPr>
                <w:b/>
                <w:w w:val="100"/>
                <w:kern w:val="0"/>
              </w:rPr>
              <w:t>”</w:t>
            </w:r>
          </w:p>
        </w:tc>
      </w:tr>
    </w:tbl>
    <w:p w14:paraId="425C1C9C" w14:textId="77777777" w:rsidR="00090D2A" w:rsidRPr="008C435A" w:rsidRDefault="00090D2A" w:rsidP="00090D2A">
      <w:pPr>
        <w:tabs>
          <w:tab w:val="left" w:pos="426"/>
        </w:tabs>
        <w:spacing w:line="120" w:lineRule="exact"/>
        <w:ind w:left="426" w:hanging="426"/>
        <w:jc w:val="both"/>
        <w:rPr>
          <w:sz w:val="10"/>
        </w:rPr>
      </w:pPr>
    </w:p>
    <w:p w14:paraId="62C25B58" w14:textId="77777777" w:rsidR="00090D2A" w:rsidRPr="00956F85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spacing w:line="120" w:lineRule="exact"/>
        <w:jc w:val="center"/>
        <w:rPr>
          <w:sz w:val="10"/>
        </w:rPr>
      </w:pPr>
    </w:p>
    <w:p w14:paraId="55373488" w14:textId="77777777" w:rsidR="00090D2A" w:rsidRPr="00F71788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</w:pPr>
      <w:r w:rsidRPr="008C435A">
        <w:t>Настоящий бланк следует заполнить и направить по следующему адресу:</w:t>
      </w:r>
      <w:r w:rsidRPr="008C435A">
        <w:rPr>
          <w:b/>
        </w:rPr>
        <w:br/>
      </w:r>
    </w:p>
    <w:p w14:paraId="41E71F05" w14:textId="77777777" w:rsidR="00090D2A" w:rsidRPr="000D02BF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lang w:val="en-GB"/>
        </w:rPr>
      </w:pPr>
      <w:r w:rsidRPr="000D02BF">
        <w:rPr>
          <w:lang w:val="en-GB"/>
        </w:rPr>
        <w:t>International Narcotics Control Board</w:t>
      </w:r>
    </w:p>
    <w:p w14:paraId="5A9DE5F2" w14:textId="77777777" w:rsidR="00090D2A" w:rsidRPr="000D02BF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0D02BF">
            <w:rPr>
              <w:lang w:val="en-GB"/>
            </w:rPr>
            <w:t>Vienna</w:t>
          </w:r>
        </w:smartTag>
      </w:smartTag>
      <w:r w:rsidRPr="000D02BF">
        <w:rPr>
          <w:lang w:val="en-GB"/>
        </w:rPr>
        <w:t xml:space="preserve"> International Centre</w:t>
      </w:r>
    </w:p>
    <w:p w14:paraId="768B5AAA" w14:textId="77777777" w:rsidR="00090D2A" w:rsidRPr="00632998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lang w:val="en-GB"/>
        </w:rPr>
      </w:pPr>
      <w:r w:rsidRPr="000D02BF">
        <w:rPr>
          <w:lang w:val="en-GB"/>
        </w:rPr>
        <w:t>P</w:t>
      </w:r>
      <w:r w:rsidRPr="00632998">
        <w:rPr>
          <w:lang w:val="en-GB"/>
        </w:rPr>
        <w:t xml:space="preserve">. </w:t>
      </w:r>
      <w:r w:rsidRPr="000D02BF">
        <w:rPr>
          <w:lang w:val="en-GB"/>
        </w:rPr>
        <w:t>O</w:t>
      </w:r>
      <w:r w:rsidRPr="00632998">
        <w:rPr>
          <w:lang w:val="en-GB"/>
        </w:rPr>
        <w:t xml:space="preserve">. </w:t>
      </w:r>
      <w:r w:rsidRPr="000D02BF">
        <w:rPr>
          <w:lang w:val="en-GB"/>
        </w:rPr>
        <w:t>Box</w:t>
      </w:r>
      <w:r w:rsidRPr="00632998">
        <w:rPr>
          <w:lang w:val="en-GB"/>
        </w:rPr>
        <w:t xml:space="preserve"> 500, </w:t>
      </w:r>
      <w:r w:rsidRPr="000D02BF">
        <w:rPr>
          <w:lang w:val="en-GB"/>
        </w:rPr>
        <w:t>A</w:t>
      </w:r>
      <w:r w:rsidRPr="00632998">
        <w:rPr>
          <w:lang w:val="en-GB"/>
        </w:rPr>
        <w:t xml:space="preserve">-1400 </w:t>
      </w:r>
      <w:smartTag w:uri="urn:schemas-microsoft-com:office:smarttags" w:element="City">
        <w:r w:rsidRPr="000D02BF">
          <w:rPr>
            <w:lang w:val="en-GB"/>
          </w:rPr>
          <w:t>Vienna</w:t>
        </w:r>
      </w:smartTag>
      <w:r w:rsidRPr="00632998">
        <w:rPr>
          <w:lang w:val="en-GB"/>
        </w:rPr>
        <w:t xml:space="preserve">, </w:t>
      </w:r>
      <w:smartTag w:uri="urn:schemas-microsoft-com:office:smarttags" w:element="place">
        <w:r w:rsidRPr="000D02BF">
          <w:rPr>
            <w:lang w:val="en-GB"/>
          </w:rPr>
          <w:t>Austria</w:t>
        </w:r>
      </w:smartTag>
    </w:p>
    <w:p w14:paraId="5B221F39" w14:textId="77777777" w:rsidR="00090D2A" w:rsidRPr="008C435A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</w:pPr>
      <w:proofErr w:type="spellStart"/>
      <w:r w:rsidRPr="008C435A">
        <w:t>Teлефон</w:t>
      </w:r>
      <w:proofErr w:type="spellEnd"/>
      <w:r w:rsidRPr="008C435A">
        <w:t xml:space="preserve">: + (43) (1) 26060-4277    </w:t>
      </w:r>
      <w:proofErr w:type="spellStart"/>
      <w:r w:rsidRPr="008C435A">
        <w:t>Фaкс</w:t>
      </w:r>
      <w:proofErr w:type="spellEnd"/>
      <w:r w:rsidRPr="008C435A">
        <w:t>: + (43) (1) 26060-5867 или 26060-5868</w:t>
      </w:r>
    </w:p>
    <w:p w14:paraId="4714A419" w14:textId="77777777" w:rsidR="00090D2A" w:rsidRPr="008C435A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  <w:rPr>
          <w:bCs/>
        </w:rPr>
      </w:pPr>
      <w:r w:rsidRPr="008C435A">
        <w:t>Эл. почта</w:t>
      </w:r>
      <w:r w:rsidRPr="008C435A">
        <w:rPr>
          <w:bCs/>
        </w:rPr>
        <w:t xml:space="preserve">: </w:t>
      </w:r>
      <w:hyperlink r:id="rId18" w:history="1">
        <w:r w:rsidRPr="00CA1FFC">
          <w:t>incb.secretariat@un.org</w:t>
        </w:r>
      </w:hyperlink>
      <w:r w:rsidRPr="008C435A">
        <w:t xml:space="preserve">, </w:t>
      </w:r>
      <w:hyperlink r:id="rId19" w:history="1">
        <w:r w:rsidRPr="00CA1FFC">
          <w:t>incb.psychotropics@un.org</w:t>
        </w:r>
      </w:hyperlink>
      <w:r>
        <w:t xml:space="preserve"> </w:t>
      </w:r>
      <w:r w:rsidRPr="00231972">
        <w:t xml:space="preserve"> </w:t>
      </w:r>
      <w:r w:rsidRPr="008C435A">
        <w:t>Главная страница</w:t>
      </w:r>
      <w:r w:rsidRPr="008C435A">
        <w:rPr>
          <w:bCs/>
        </w:rPr>
        <w:t xml:space="preserve">: </w:t>
      </w:r>
      <w:hyperlink r:id="rId20" w:history="1">
        <w:r w:rsidRPr="00CD7FE0">
          <w:rPr>
            <w:rStyle w:val="Hyperlink"/>
            <w:u w:val="none"/>
          </w:rPr>
          <w:t>www.incb.org</w:t>
        </w:r>
      </w:hyperlink>
    </w:p>
    <w:p w14:paraId="7DE83D7A" w14:textId="77777777" w:rsidR="00090D2A" w:rsidRPr="008C435A" w:rsidRDefault="00090D2A" w:rsidP="00090D2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" w:color="auto"/>
        </w:pBdr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center"/>
      </w:pPr>
    </w:p>
    <w:p w14:paraId="043DE0B9" w14:textId="77777777" w:rsidR="00632998" w:rsidRDefault="00632998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B9884B" w14:textId="31C596FB" w:rsidR="009325F1" w:rsidRPr="003B58D6" w:rsidRDefault="009325F1" w:rsidP="009325F1">
      <w:pPr>
        <w:spacing w:line="240" w:lineRule="auto"/>
        <w:jc w:val="center"/>
        <w:rPr>
          <w:b/>
          <w:sz w:val="24"/>
          <w:szCs w:val="24"/>
        </w:rPr>
      </w:pPr>
      <w:r w:rsidRPr="003B58D6">
        <w:rPr>
          <w:b/>
          <w:sz w:val="24"/>
          <w:szCs w:val="24"/>
        </w:rPr>
        <w:lastRenderedPageBreak/>
        <w:t>Общее количество, ежегодно требуемое для медицинских и научных целей</w:t>
      </w:r>
    </w:p>
    <w:p w14:paraId="5BAE5978" w14:textId="77777777" w:rsidR="009325F1" w:rsidRPr="003B58D6" w:rsidRDefault="009325F1" w:rsidP="009325F1">
      <w:pPr>
        <w:spacing w:line="240" w:lineRule="auto"/>
        <w:jc w:val="center"/>
        <w:rPr>
          <w:sz w:val="24"/>
          <w:szCs w:val="24"/>
        </w:rPr>
      </w:pPr>
    </w:p>
    <w:p w14:paraId="4AAB4196" w14:textId="77777777" w:rsidR="009325F1" w:rsidRPr="003B58D6" w:rsidRDefault="009325F1" w:rsidP="009325F1">
      <w:pPr>
        <w:tabs>
          <w:tab w:val="left" w:pos="426"/>
          <w:tab w:val="left" w:pos="1134"/>
          <w:tab w:val="left" w:pos="1701"/>
        </w:tabs>
        <w:spacing w:after="120" w:line="240" w:lineRule="auto"/>
        <w:jc w:val="both"/>
        <w:rPr>
          <w:sz w:val="24"/>
          <w:szCs w:val="24"/>
        </w:rPr>
      </w:pPr>
      <w:r w:rsidRPr="003B58D6">
        <w:rPr>
          <w:sz w:val="24"/>
          <w:szCs w:val="24"/>
        </w:rPr>
        <w:tab/>
        <w:t>Бланк Формы B/P можно использовать для представления оценок в отношении всех психотропных веществ, которые предполагается использовать в стране. Оценки должны отражать общие внутренние медицинские и научные потребности на один год. Поэтому в них следует включать не только сведения об объеме импорта, но и данные о количестве психотропных веществ, которое будет произведено внутри страны. Следует включить сведения о количестве психотропных веществ, необходимом для использования в промышленных целях (т. е. для изготовления других веществ), и</w:t>
      </w:r>
      <w:r w:rsidRPr="003B58D6">
        <w:rPr>
          <w:sz w:val="24"/>
          <w:szCs w:val="24"/>
          <w:lang w:val="en-GB"/>
        </w:rPr>
        <w:t> </w:t>
      </w:r>
      <w:r w:rsidRPr="003B58D6">
        <w:rPr>
          <w:sz w:val="24"/>
          <w:szCs w:val="24"/>
        </w:rPr>
        <w:t xml:space="preserve">указать цели их использования (т. е. качественную и количественную информацию о конечных продуктах). Оценки должны включать потребности в веществах, которые должны находиться в складских запасах на случай чрезвычайных обстоятельств. В них не следует включать количество, предназначенное для экспорта или реэкспорта. Оценки потребностей в </w:t>
      </w:r>
      <w:r w:rsidRPr="003B58D6">
        <w:rPr>
          <w:i/>
          <w:iCs/>
          <w:sz w:val="24"/>
          <w:szCs w:val="24"/>
        </w:rPr>
        <w:t>дельта</w:t>
      </w:r>
      <w:r w:rsidRPr="003B58D6">
        <w:rPr>
          <w:sz w:val="24"/>
          <w:szCs w:val="24"/>
        </w:rPr>
        <w:t>-9-ТГК должны включать количества этого вещества природного и искусственного происхождения.</w:t>
      </w:r>
    </w:p>
    <w:p w14:paraId="26FFEE09" w14:textId="77777777" w:rsidR="009325F1" w:rsidRPr="003B58D6" w:rsidRDefault="009325F1" w:rsidP="009325F1">
      <w:pPr>
        <w:tabs>
          <w:tab w:val="left" w:pos="426"/>
          <w:tab w:val="left" w:pos="1134"/>
          <w:tab w:val="left" w:pos="1701"/>
        </w:tabs>
        <w:spacing w:after="120" w:line="240" w:lineRule="auto"/>
        <w:jc w:val="both"/>
        <w:rPr>
          <w:sz w:val="24"/>
          <w:szCs w:val="24"/>
        </w:rPr>
      </w:pPr>
      <w:r w:rsidRPr="003B58D6">
        <w:rPr>
          <w:sz w:val="24"/>
          <w:szCs w:val="24"/>
        </w:rPr>
        <w:tab/>
        <w:t xml:space="preserve">Всем правительствам рекомендуется представить информацию об использованном методе составления оценок, отраженных на бланке Формы B/P. В этой связи можно воспользоваться </w:t>
      </w:r>
      <w:r w:rsidRPr="003B58D6">
        <w:rPr>
          <w:b/>
          <w:i/>
          <w:sz w:val="24"/>
          <w:szCs w:val="24"/>
        </w:rPr>
        <w:t>Руководством по исчислению потребностей в веществах, находящихся под международным контролем</w:t>
      </w:r>
      <w:r w:rsidRPr="003B58D6">
        <w:rPr>
          <w:sz w:val="24"/>
          <w:szCs w:val="24"/>
        </w:rPr>
        <w:t xml:space="preserve">, размещенным по адресу </w:t>
      </w:r>
      <w:hyperlink r:id="rId21" w:history="1">
        <w:r w:rsidRPr="00061AF7">
          <w:rPr>
            <w:rStyle w:val="Hyperlink"/>
            <w:sz w:val="24"/>
            <w:szCs w:val="24"/>
            <w:u w:val="none"/>
          </w:rPr>
          <w:t>www.incb.org</w:t>
        </w:r>
      </w:hyperlink>
      <w:r w:rsidRPr="003B58D6">
        <w:rPr>
          <w:rFonts w:eastAsia="SimSun" w:cs="MinionPro-Regular"/>
          <w:w w:val="100"/>
          <w:kern w:val="0"/>
          <w:sz w:val="24"/>
          <w:szCs w:val="24"/>
          <w:lang w:eastAsia="zh-CN"/>
        </w:rPr>
        <w:t>. Это руководство призвано помочь компетентным национальным органам в определении методов для расчета количества контролируемых веществ, требуемых для медицинских и научных целей, а также в подготовке оценок ежегодных потребностей в психотропных веществах.</w:t>
      </w:r>
    </w:p>
    <w:p w14:paraId="435BA13E" w14:textId="77777777" w:rsidR="009325F1" w:rsidRPr="003B58D6" w:rsidRDefault="009325F1" w:rsidP="009325F1">
      <w:pPr>
        <w:tabs>
          <w:tab w:val="left" w:pos="426"/>
          <w:tab w:val="left" w:pos="1134"/>
          <w:tab w:val="left" w:pos="1701"/>
        </w:tabs>
        <w:spacing w:after="120" w:line="240" w:lineRule="auto"/>
        <w:jc w:val="both"/>
        <w:rPr>
          <w:sz w:val="24"/>
          <w:szCs w:val="24"/>
        </w:rPr>
      </w:pPr>
      <w:r w:rsidRPr="003B58D6">
        <w:rPr>
          <w:sz w:val="24"/>
          <w:szCs w:val="24"/>
        </w:rPr>
        <w:tab/>
        <w:t>В отличие от исчислений потребностей в наркотических средствах оценки потребностей в психотропных веществах не должны утверждаться Международным комитетом по контролю над наркотиками (МККН).</w:t>
      </w:r>
    </w:p>
    <w:p w14:paraId="2D45966D" w14:textId="77777777" w:rsidR="009325F1" w:rsidRPr="003B58D6" w:rsidRDefault="009325F1" w:rsidP="009325F1">
      <w:pPr>
        <w:tabs>
          <w:tab w:val="left" w:pos="426"/>
          <w:tab w:val="left" w:pos="1134"/>
          <w:tab w:val="left" w:pos="1701"/>
        </w:tabs>
        <w:spacing w:after="120" w:line="240" w:lineRule="auto"/>
        <w:jc w:val="both"/>
        <w:rPr>
          <w:sz w:val="24"/>
          <w:szCs w:val="24"/>
        </w:rPr>
      </w:pPr>
      <w:r w:rsidRPr="003B58D6">
        <w:rPr>
          <w:sz w:val="24"/>
          <w:szCs w:val="24"/>
        </w:rPr>
        <w:tab/>
        <w:t>МККН рекомендует представлять пересмотренную информацию на бланке Формы B/P не реже одного раза в три года. МККН будет использовать доведенные до его сведения оценки в качестве справочного материала в течение трехлетнего периода, если он не получит никаких данных в дополнение к ранее представленным оценкам. Количества, указанные на бланке Формы B/P, будут служить ориентиром для компетентных органов стран-экспортеров, выдающих разрешения на экспорт.</w:t>
      </w:r>
    </w:p>
    <w:p w14:paraId="61A89156" w14:textId="46FEBFEC" w:rsidR="009325F1" w:rsidRPr="003B58D6" w:rsidRDefault="009325F1" w:rsidP="009325F1">
      <w:pPr>
        <w:tabs>
          <w:tab w:val="left" w:pos="426"/>
          <w:tab w:val="left" w:pos="1134"/>
          <w:tab w:val="left" w:pos="1701"/>
        </w:tabs>
        <w:spacing w:after="120" w:line="240" w:lineRule="auto"/>
        <w:jc w:val="both"/>
        <w:rPr>
          <w:bCs/>
          <w:spacing w:val="0"/>
          <w:sz w:val="24"/>
          <w:szCs w:val="24"/>
        </w:rPr>
      </w:pPr>
      <w:r w:rsidRPr="003B58D6">
        <w:rPr>
          <w:sz w:val="24"/>
          <w:szCs w:val="24"/>
        </w:rPr>
        <w:tab/>
      </w:r>
      <w:r w:rsidRPr="003B58D6">
        <w:rPr>
          <w:spacing w:val="0"/>
          <w:sz w:val="24"/>
          <w:szCs w:val="24"/>
        </w:rPr>
        <w:t xml:space="preserve">С оценками, которые обновляются еженедельно, можно ознакомиться на веб-сайте МККН по адресу: </w:t>
      </w:r>
      <w:hyperlink r:id="rId22" w:history="1">
        <w:r w:rsidRPr="00AC1CF0">
          <w:rPr>
            <w:rStyle w:val="Hyperlink"/>
            <w:sz w:val="24"/>
            <w:szCs w:val="24"/>
            <w:u w:val="none"/>
          </w:rPr>
          <w:t>www.incb.org</w:t>
        </w:r>
      </w:hyperlink>
      <w:r w:rsidRPr="003B58D6">
        <w:rPr>
          <w:spacing w:val="0"/>
          <w:sz w:val="24"/>
          <w:szCs w:val="24"/>
        </w:rPr>
        <w:t xml:space="preserve"> (в разделе </w:t>
      </w:r>
      <w:r w:rsidR="00067C3A" w:rsidRPr="007A7F1A">
        <w:rPr>
          <w:w w:val="100"/>
          <w:sz w:val="24"/>
          <w:szCs w:val="24"/>
        </w:rPr>
        <w:t>“</w:t>
      </w:r>
      <w:proofErr w:type="spellStart"/>
      <w:r w:rsidRPr="003B58D6">
        <w:rPr>
          <w:spacing w:val="0"/>
          <w:sz w:val="24"/>
          <w:szCs w:val="24"/>
        </w:rPr>
        <w:t>Psychotropic</w:t>
      </w:r>
      <w:proofErr w:type="spellEnd"/>
      <w:r w:rsidRPr="003B58D6">
        <w:rPr>
          <w:spacing w:val="0"/>
          <w:sz w:val="24"/>
          <w:szCs w:val="24"/>
        </w:rPr>
        <w:t xml:space="preserve"> </w:t>
      </w:r>
      <w:proofErr w:type="spellStart"/>
      <w:r w:rsidRPr="003B58D6">
        <w:rPr>
          <w:spacing w:val="0"/>
          <w:sz w:val="24"/>
          <w:szCs w:val="24"/>
        </w:rPr>
        <w:t>Substances</w:t>
      </w:r>
      <w:proofErr w:type="spellEnd"/>
      <w:r w:rsidRPr="003B58D6">
        <w:rPr>
          <w:spacing w:val="0"/>
          <w:sz w:val="24"/>
          <w:szCs w:val="24"/>
        </w:rPr>
        <w:t>/</w:t>
      </w:r>
      <w:proofErr w:type="spellStart"/>
      <w:r w:rsidRPr="003B58D6">
        <w:rPr>
          <w:spacing w:val="0"/>
          <w:sz w:val="24"/>
          <w:szCs w:val="24"/>
        </w:rPr>
        <w:t>Status</w:t>
      </w:r>
      <w:proofErr w:type="spellEnd"/>
      <w:r w:rsidRPr="003B58D6">
        <w:rPr>
          <w:spacing w:val="0"/>
          <w:sz w:val="24"/>
          <w:szCs w:val="24"/>
        </w:rPr>
        <w:t xml:space="preserve"> </w:t>
      </w:r>
      <w:proofErr w:type="spellStart"/>
      <w:r w:rsidRPr="003B58D6">
        <w:rPr>
          <w:spacing w:val="0"/>
          <w:sz w:val="24"/>
          <w:szCs w:val="24"/>
        </w:rPr>
        <w:t>of</w:t>
      </w:r>
      <w:proofErr w:type="spellEnd"/>
      <w:r w:rsidRPr="003B58D6">
        <w:rPr>
          <w:spacing w:val="0"/>
          <w:sz w:val="24"/>
          <w:szCs w:val="24"/>
        </w:rPr>
        <w:t xml:space="preserve"> </w:t>
      </w:r>
      <w:proofErr w:type="spellStart"/>
      <w:r w:rsidRPr="003B58D6">
        <w:rPr>
          <w:spacing w:val="0"/>
          <w:sz w:val="24"/>
          <w:szCs w:val="24"/>
        </w:rPr>
        <w:t>Assessments</w:t>
      </w:r>
      <w:proofErr w:type="spellEnd"/>
      <w:r w:rsidR="00EE73F3" w:rsidRPr="007A7F1A">
        <w:rPr>
          <w:w w:val="100"/>
          <w:sz w:val="24"/>
          <w:szCs w:val="24"/>
        </w:rPr>
        <w:t>”</w:t>
      </w:r>
      <w:r w:rsidRPr="003B58D6">
        <w:rPr>
          <w:spacing w:val="0"/>
          <w:sz w:val="24"/>
          <w:szCs w:val="24"/>
        </w:rPr>
        <w:t xml:space="preserve">). </w:t>
      </w:r>
    </w:p>
    <w:p w14:paraId="1ADC83DC" w14:textId="77777777" w:rsidR="009325F1" w:rsidRPr="003B58D6" w:rsidRDefault="009325F1" w:rsidP="009325F1">
      <w:pPr>
        <w:tabs>
          <w:tab w:val="left" w:pos="426"/>
          <w:tab w:val="left" w:pos="1134"/>
          <w:tab w:val="left" w:pos="1701"/>
        </w:tabs>
        <w:spacing w:after="120" w:line="240" w:lineRule="auto"/>
        <w:jc w:val="both"/>
        <w:rPr>
          <w:sz w:val="24"/>
          <w:szCs w:val="24"/>
        </w:rPr>
      </w:pPr>
    </w:p>
    <w:p w14:paraId="30BFB3A7" w14:textId="455BD659" w:rsidR="00F10679" w:rsidRPr="00090D2A" w:rsidRDefault="00F10679">
      <w:pPr>
        <w:spacing w:after="160" w:line="259" w:lineRule="auto"/>
      </w:pPr>
      <w:r w:rsidRPr="00090D2A">
        <w:br w:type="page"/>
      </w:r>
    </w:p>
    <w:p w14:paraId="4F960341" w14:textId="77777777" w:rsidR="002979F4" w:rsidRPr="008C435A" w:rsidRDefault="002979F4" w:rsidP="002979F4">
      <w:pPr>
        <w:shd w:val="clear" w:color="auto" w:fill="FFFFFF"/>
        <w:tabs>
          <w:tab w:val="left" w:pos="0"/>
        </w:tabs>
        <w:spacing w:after="120"/>
        <w:ind w:right="5"/>
        <w:jc w:val="both"/>
      </w:pPr>
    </w:p>
    <w:p w14:paraId="4907BB6A" w14:textId="77777777" w:rsidR="002979F4" w:rsidRPr="00393EBC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line="120" w:lineRule="exact"/>
        <w:jc w:val="center"/>
        <w:rPr>
          <w:rFonts w:asciiTheme="majorBidi" w:hAnsiTheme="majorBidi" w:cstheme="majorBidi"/>
          <w:b/>
          <w:sz w:val="10"/>
          <w:szCs w:val="24"/>
        </w:rPr>
      </w:pPr>
    </w:p>
    <w:p w14:paraId="48ADB370" w14:textId="77777777" w:rsidR="002979F4" w:rsidRPr="00393EBC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93EBC">
        <w:rPr>
          <w:rFonts w:asciiTheme="majorBidi" w:hAnsiTheme="majorBidi" w:cstheme="majorBidi"/>
          <w:b/>
          <w:sz w:val="24"/>
          <w:szCs w:val="24"/>
        </w:rPr>
        <w:t>ИЗЛОЖЕНИЕ МЕТОДА</w:t>
      </w:r>
    </w:p>
    <w:p w14:paraId="4AC9B909" w14:textId="77777777" w:rsidR="002979F4" w:rsidRPr="00393EBC" w:rsidRDefault="002979F4" w:rsidP="00487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37CC76F2" w14:textId="6FABBBAE" w:rsidR="002979F4" w:rsidRPr="00393EBC" w:rsidRDefault="002979F4" w:rsidP="00393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uppressAutoHyphens/>
        <w:spacing w:after="120"/>
        <w:jc w:val="center"/>
        <w:rPr>
          <w:rFonts w:asciiTheme="majorBidi" w:hAnsiTheme="majorBidi" w:cstheme="majorBidi"/>
          <w:sz w:val="24"/>
          <w:szCs w:val="24"/>
        </w:rPr>
      </w:pPr>
      <w:r w:rsidRPr="00393EBC">
        <w:rPr>
          <w:rFonts w:asciiTheme="majorBidi" w:hAnsiTheme="majorBidi" w:cstheme="majorBidi"/>
          <w:sz w:val="24"/>
          <w:szCs w:val="24"/>
        </w:rPr>
        <w:t>Просьба сообщить здесь о методах, использовавшихся для составления</w:t>
      </w:r>
      <w:r w:rsidRPr="00393EBC">
        <w:rPr>
          <w:rFonts w:asciiTheme="majorBidi" w:hAnsiTheme="majorBidi" w:cstheme="majorBidi"/>
          <w:sz w:val="24"/>
          <w:szCs w:val="24"/>
        </w:rPr>
        <w:br/>
        <w:t xml:space="preserve">различных оценок, представленных на настоящем бланке, </w:t>
      </w:r>
      <w:r w:rsidR="006610EF">
        <w:rPr>
          <w:rFonts w:asciiTheme="majorBidi" w:hAnsiTheme="majorBidi" w:cstheme="majorBidi"/>
          <w:sz w:val="24"/>
          <w:szCs w:val="24"/>
        </w:rPr>
        <w:br/>
      </w:r>
      <w:r w:rsidRPr="00393EBC">
        <w:rPr>
          <w:rFonts w:asciiTheme="majorBidi" w:hAnsiTheme="majorBidi" w:cstheme="majorBidi"/>
          <w:sz w:val="24"/>
          <w:szCs w:val="24"/>
        </w:rPr>
        <w:t>и/или внесения любых изменений.</w:t>
      </w:r>
    </w:p>
    <w:p w14:paraId="39FBF23D" w14:textId="77777777" w:rsidR="002979F4" w:rsidRPr="008C435A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sz w:val="24"/>
          <w:szCs w:val="24"/>
        </w:rPr>
      </w:pPr>
    </w:p>
    <w:p w14:paraId="1188DD36" w14:textId="77777777" w:rsidR="002979F4" w:rsidRPr="008C435A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sz w:val="24"/>
          <w:szCs w:val="24"/>
        </w:rPr>
      </w:pPr>
    </w:p>
    <w:p w14:paraId="4A9B2C4B" w14:textId="77777777" w:rsidR="002979F4" w:rsidRPr="008C435A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sz w:val="24"/>
          <w:szCs w:val="24"/>
        </w:rPr>
      </w:pPr>
    </w:p>
    <w:p w14:paraId="3DFF249E" w14:textId="77777777" w:rsidR="002979F4" w:rsidRPr="008C435A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sz w:val="24"/>
          <w:szCs w:val="24"/>
        </w:rPr>
      </w:pPr>
    </w:p>
    <w:p w14:paraId="002CA668" w14:textId="77777777" w:rsidR="002979F4" w:rsidRPr="008C435A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sz w:val="24"/>
          <w:szCs w:val="24"/>
        </w:rPr>
      </w:pPr>
    </w:p>
    <w:p w14:paraId="4BF89190" w14:textId="77777777" w:rsidR="002979F4" w:rsidRPr="008C435A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after="120"/>
        <w:jc w:val="both"/>
        <w:rPr>
          <w:sz w:val="24"/>
          <w:szCs w:val="24"/>
        </w:rPr>
      </w:pPr>
    </w:p>
    <w:p w14:paraId="19F51A7B" w14:textId="77777777" w:rsidR="002979F4" w:rsidRPr="008C435A" w:rsidRDefault="002979F4" w:rsidP="00297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</w:tabs>
        <w:spacing w:line="120" w:lineRule="exact"/>
        <w:rPr>
          <w:b/>
          <w:sz w:val="24"/>
          <w:szCs w:val="24"/>
        </w:rPr>
      </w:pPr>
    </w:p>
    <w:p w14:paraId="6B05A863" w14:textId="77777777" w:rsidR="002979F4" w:rsidRPr="008C435A" w:rsidRDefault="002979F4" w:rsidP="002979F4">
      <w:pPr>
        <w:tabs>
          <w:tab w:val="left" w:pos="1080"/>
        </w:tabs>
        <w:ind w:right="5"/>
        <w:jc w:val="center"/>
        <w:rPr>
          <w:b/>
          <w:bCs/>
          <w:sz w:val="24"/>
          <w:szCs w:val="24"/>
        </w:rPr>
      </w:pPr>
    </w:p>
    <w:p w14:paraId="5319D7A6" w14:textId="77777777" w:rsidR="002979F4" w:rsidRPr="008C435A" w:rsidRDefault="002979F4" w:rsidP="002979F4">
      <w:pPr>
        <w:tabs>
          <w:tab w:val="left" w:pos="1080"/>
        </w:tabs>
        <w:ind w:right="5"/>
        <w:jc w:val="center"/>
        <w:rPr>
          <w:b/>
          <w:bCs/>
          <w:sz w:val="24"/>
          <w:szCs w:val="24"/>
        </w:rPr>
      </w:pPr>
    </w:p>
    <w:p w14:paraId="2172D48C" w14:textId="77777777" w:rsidR="002979F4" w:rsidRPr="008C435A" w:rsidRDefault="002979F4" w:rsidP="002979F4">
      <w:pPr>
        <w:tabs>
          <w:tab w:val="left" w:pos="1080"/>
        </w:tabs>
        <w:ind w:right="5"/>
        <w:jc w:val="center"/>
        <w:rPr>
          <w:b/>
          <w:bCs/>
          <w:sz w:val="24"/>
          <w:szCs w:val="24"/>
        </w:rPr>
      </w:pPr>
      <w:r w:rsidRPr="008C435A">
        <w:rPr>
          <w:b/>
          <w:bCs/>
          <w:sz w:val="24"/>
          <w:szCs w:val="24"/>
        </w:rPr>
        <w:t>Примечания</w:t>
      </w:r>
    </w:p>
    <w:p w14:paraId="4D50BF26" w14:textId="77777777" w:rsidR="002979F4" w:rsidRPr="008C435A" w:rsidRDefault="002979F4" w:rsidP="002979F4">
      <w:pPr>
        <w:tabs>
          <w:tab w:val="left" w:pos="1080"/>
        </w:tabs>
        <w:ind w:right="5"/>
        <w:jc w:val="center"/>
      </w:pPr>
    </w:p>
    <w:p w14:paraId="2DC1E8CD" w14:textId="77777777" w:rsidR="002979F4" w:rsidRPr="008C435A" w:rsidRDefault="002979F4" w:rsidP="002979F4">
      <w:pPr>
        <w:tabs>
          <w:tab w:val="left" w:pos="1080"/>
        </w:tabs>
        <w:ind w:right="5"/>
        <w:jc w:val="center"/>
      </w:pPr>
    </w:p>
    <w:p w14:paraId="030CCBB4" w14:textId="77777777" w:rsidR="002979F4" w:rsidRPr="008C435A" w:rsidRDefault="002979F4" w:rsidP="002979F4">
      <w:pPr>
        <w:tabs>
          <w:tab w:val="left" w:pos="426"/>
        </w:tabs>
        <w:jc w:val="center"/>
        <w:rPr>
          <w:b/>
          <w:bCs/>
        </w:rPr>
      </w:pPr>
    </w:p>
    <w:p w14:paraId="1CEF79F5" w14:textId="77777777" w:rsidR="002979F4" w:rsidRPr="008C435A" w:rsidRDefault="002979F4" w:rsidP="002979F4">
      <w:pPr>
        <w:tabs>
          <w:tab w:val="left" w:pos="426"/>
        </w:tabs>
        <w:jc w:val="center"/>
        <w:rPr>
          <w:b/>
          <w:bCs/>
        </w:rPr>
      </w:pPr>
    </w:p>
    <w:p w14:paraId="6F3AF583" w14:textId="0B61461F" w:rsidR="009C675D" w:rsidRDefault="009C675D">
      <w:pPr>
        <w:spacing w:after="160" w:line="259" w:lineRule="auto"/>
      </w:pPr>
      <w:r>
        <w:br w:type="page"/>
      </w:r>
    </w:p>
    <w:p w14:paraId="7BEAA578" w14:textId="77777777" w:rsidR="009C675D" w:rsidRPr="008C435A" w:rsidRDefault="009C675D" w:rsidP="009C675D">
      <w:pPr>
        <w:pageBreakBefore/>
        <w:tabs>
          <w:tab w:val="left" w:pos="426"/>
        </w:tabs>
        <w:spacing w:before="280" w:after="240" w:line="260" w:lineRule="exact"/>
        <w:jc w:val="center"/>
        <w:rPr>
          <w:b/>
          <w:bCs/>
          <w:sz w:val="28"/>
        </w:rPr>
      </w:pPr>
      <w:r w:rsidRPr="008C435A">
        <w:rPr>
          <w:b/>
          <w:bCs/>
          <w:sz w:val="28"/>
        </w:rPr>
        <w:lastRenderedPageBreak/>
        <w:t>Оценки потребностей в веществах, включенных в Список II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273"/>
        <w:gridCol w:w="4978"/>
        <w:gridCol w:w="1695"/>
        <w:gridCol w:w="1701"/>
      </w:tblGrid>
      <w:tr w:rsidR="009C675D" w:rsidRPr="00CC4795" w14:paraId="5BF7A3EF" w14:textId="77777777" w:rsidTr="00865E42">
        <w:trPr>
          <w:tblHeader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3DAE873" w14:textId="77777777" w:rsidR="009C675D" w:rsidRPr="00C16FCE" w:rsidRDefault="009C675D" w:rsidP="00E1410A">
            <w:pPr>
              <w:tabs>
                <w:tab w:val="left" w:pos="426"/>
              </w:tabs>
              <w:spacing w:before="40" w:after="40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Код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3014675C" w14:textId="77777777" w:rsidR="009C675D" w:rsidRPr="00C16FCE" w:rsidRDefault="009C675D" w:rsidP="00E1410A">
            <w:pPr>
              <w:tabs>
                <w:tab w:val="left" w:pos="426"/>
              </w:tabs>
              <w:spacing w:before="40" w:after="40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Вещество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19CDF756" w14:textId="77777777" w:rsidR="009C675D" w:rsidRPr="00C16FCE" w:rsidRDefault="009C675D" w:rsidP="00E1410A">
            <w:pPr>
              <w:tabs>
                <w:tab w:val="left" w:pos="426"/>
              </w:tabs>
              <w:spacing w:before="40" w:after="40"/>
              <w:ind w:left="-55" w:right="-60"/>
              <w:jc w:val="center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Килограммы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D965997" w14:textId="77777777" w:rsidR="009C675D" w:rsidRPr="00C16FCE" w:rsidRDefault="009C675D" w:rsidP="00E1410A">
            <w:pPr>
              <w:tabs>
                <w:tab w:val="left" w:pos="426"/>
              </w:tabs>
              <w:spacing w:before="40" w:after="40"/>
              <w:ind w:left="-58" w:right="-142"/>
              <w:jc w:val="center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Граммы</w:t>
            </w:r>
          </w:p>
        </w:tc>
      </w:tr>
      <w:tr w:rsidR="009C675D" w:rsidRPr="00F8358B" w14:paraId="3201536F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8FCDD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 003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797C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Амфетамин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663A9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A2D86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1FD4520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A966C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PA 007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9A9E9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Аминептин</w:t>
            </w:r>
            <w:proofErr w:type="spellEnd"/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8597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F907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74A37B8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1D6B0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PA 00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5CD5F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АМ-2201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4682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E502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ADC08F7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7E4F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 009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28F43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pacing w:val="-2"/>
                <w:w w:val="100"/>
                <w:sz w:val="24"/>
                <w:szCs w:val="24"/>
                <w:lang w:val="en-GB"/>
              </w:rPr>
              <w:t>5F-APINACA (5F-AKB-48)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EF33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4E117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632998" w14:paraId="4DE6B7C7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0F539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 010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C7189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s-ES"/>
              </w:rPr>
              <w:t>5F-AMB-PINACA (5F-AMB, 5F-MMB-PINACA)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C68D8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D24D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</w:tr>
      <w:tr w:rsidR="009C675D" w:rsidRPr="00F8358B" w14:paraId="7410611F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52509" w14:textId="77777777" w:rsidR="009C675D" w:rsidRPr="00934AE9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 011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A98A5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85A3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ADB-BUTINACA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ECBA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6C997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F02E360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AD61A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PB 008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47665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pacing w:val="-2"/>
                <w:w w:val="100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2C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EB717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2C24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BB01B9" w14:paraId="43BE65DE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99058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011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38232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AB-CHMINACA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6865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B963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5182752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6BDCD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012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C5E9A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s-ES"/>
              </w:rPr>
              <w:t>CUMYL-4CN-BINACA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620FA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BC10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55667684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9341A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013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0B5F1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s-ES"/>
              </w:rPr>
              <w:t>ADB-CHMINACA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0B8FD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5A4F8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63390FF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D772D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PC 014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CF4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4-CMC (4-хлорметкатинон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клефедрон</w:t>
            </w:r>
            <w:proofErr w:type="spellEnd"/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A30D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04B3F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9654800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E49B2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PC 015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E214E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CUMYL-PEGACLONE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09FE8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3306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463" w:rsidRPr="00F8358B" w14:paraId="74143872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B34C6" w14:textId="7B373059" w:rsidR="00B11463" w:rsidRPr="00C16FCE" w:rsidRDefault="00B1146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PC 01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7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45982" w14:textId="0928F610" w:rsidR="00B11463" w:rsidRPr="00C16FCE" w:rsidRDefault="00F66BFF" w:rsidP="007E23F1">
            <w:pPr>
              <w:tabs>
                <w:tab w:val="left" w:pos="226"/>
              </w:tabs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63299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3-хлорметкатинон (3-CMC)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AB84E" w14:textId="77777777" w:rsidR="00B11463" w:rsidRPr="00C16FCE" w:rsidRDefault="00B11463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4746" w14:textId="77777777" w:rsidR="00B11463" w:rsidRPr="00C16FCE" w:rsidRDefault="00B11463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57BCFDF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7D449" w14:textId="77777777" w:rsidR="009C675D" w:rsidRPr="00C16FCE" w:rsidRDefault="009C675D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PD 002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7B569" w14:textId="77777777" w:rsidR="009C675D" w:rsidRPr="00C16FCE" w:rsidRDefault="009C675D" w:rsidP="007E23F1">
            <w:pPr>
              <w:tabs>
                <w:tab w:val="left" w:pos="226"/>
              </w:tabs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Дексамфетамин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73C2A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BC18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BB4A1C1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2A5EF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C16FCE">
              <w:rPr>
                <w:rFonts w:asciiTheme="majorBidi" w:hAnsiTheme="majorBidi" w:cstheme="majorBidi"/>
                <w:iCs/>
                <w:sz w:val="24"/>
                <w:szCs w:val="24"/>
              </w:rPr>
              <w:t>PD 010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4887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C16FCE">
              <w:rPr>
                <w:rFonts w:asciiTheme="majorBidi" w:hAnsiTheme="majorBidi" w:cstheme="majorBidi"/>
                <w:i/>
                <w:sz w:val="24"/>
                <w:szCs w:val="24"/>
              </w:rPr>
              <w:t>дельта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-9-ТГК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4BB8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637D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8A5CE66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E3FCF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iCs/>
                <w:sz w:val="24"/>
                <w:szCs w:val="24"/>
              </w:rPr>
              <w:t>PD 012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2A1BF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iCs/>
                <w:sz w:val="24"/>
                <w:szCs w:val="24"/>
              </w:rPr>
              <w:t>Дифенидин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3E30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A01DA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6BFF" w:rsidRPr="00F8358B" w14:paraId="4503524D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06860" w14:textId="104EF433" w:rsidR="00F66BFF" w:rsidRPr="00632998" w:rsidRDefault="00F66BFF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6FCE">
              <w:rPr>
                <w:rFonts w:asciiTheme="majorBidi" w:hAnsiTheme="majorBidi" w:cstheme="majorBidi"/>
                <w:iCs/>
                <w:sz w:val="24"/>
                <w:szCs w:val="24"/>
              </w:rPr>
              <w:t>PD 01</w:t>
            </w: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11B58" w14:textId="017876D9" w:rsidR="00F66BFF" w:rsidRPr="00C16FCE" w:rsidRDefault="00CE62E3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Д</w:t>
            </w:r>
            <w:r w:rsidR="00E5581F" w:rsidRPr="00632998">
              <w:rPr>
                <w:rFonts w:asciiTheme="majorBidi" w:hAnsiTheme="majorBidi" w:cstheme="majorBidi"/>
                <w:iCs/>
                <w:sz w:val="24"/>
                <w:szCs w:val="24"/>
              </w:rPr>
              <w:t>ипентилон</w:t>
            </w:r>
            <w:r w:rsidR="00E5581F" w:rsidRPr="00B85D6F">
              <w:rPr>
                <w:rFonts w:eastAsia="MingLiU"/>
                <w:iCs/>
                <w:sz w:val="18"/>
                <w:szCs w:val="18"/>
                <w:lang w:eastAsia="zh-TW"/>
              </w:rPr>
              <w:t> 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2CB2C" w14:textId="77777777" w:rsidR="00F66BFF" w:rsidRPr="00C16FCE" w:rsidRDefault="00F66BFF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92668" w14:textId="77777777" w:rsidR="00F66BFF" w:rsidRPr="00C16FCE" w:rsidRDefault="00F66BFF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3681997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C26D4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PE 007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A4B95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Этилон</w:t>
            </w:r>
            <w:proofErr w:type="spellEnd"/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298A7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0C8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4A2FF43A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A9670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PE 008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A25B3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Этилфенидат</w:t>
            </w:r>
            <w:proofErr w:type="spellEnd"/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503C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F4C5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45241160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93A60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41BE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PE 010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13E87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Эутилон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B017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81D2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A84C92E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B7B6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PF 005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9C4A2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Фенетиллин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946C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C3406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FBBBBA2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6E557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PF 007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92FB9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</w:rPr>
              <w:t>4-фторамфетамин (4-FA)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7C03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A5496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EE98E88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A181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PF 008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ABC7D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FUB-AMB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DDF9A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7E8C3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67079EE7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DBD78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PF 009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A51B4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ADB-FUBINACA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D273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5DFC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50896417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7DF2F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PF 010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9CAB0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AB-FUBINACA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1C01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4143D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4614" w:rsidRPr="00F8358B" w14:paraId="10D9C18E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63F49" w14:textId="63825723" w:rsidR="00904614" w:rsidRPr="00C16FCE" w:rsidRDefault="00904614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PF 01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6D0A6" w14:textId="6F940DD9" w:rsidR="00904614" w:rsidRPr="00C16FCE" w:rsidRDefault="00315F18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632998">
              <w:rPr>
                <w:rFonts w:asciiTheme="majorBidi" w:hAnsiTheme="majorBidi" w:cstheme="majorBidi"/>
                <w:iCs/>
                <w:sz w:val="24"/>
                <w:szCs w:val="24"/>
              </w:rPr>
              <w:t>2-фтордесхлоркетамин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F5754" w14:textId="77777777" w:rsidR="00904614" w:rsidRPr="00C16FCE" w:rsidRDefault="00904614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6286C" w14:textId="77777777" w:rsidR="00904614" w:rsidRPr="00C16FCE" w:rsidRDefault="00904614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4FE8A82C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1B0F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PG 002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F52DE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ГОМК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E5A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89A0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52902795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88657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PJ 001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66FBA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JWH-018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90E49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5C69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1CA7C18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B56B7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PL 006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AB7A6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Левамфетамин</w:t>
            </w:r>
            <w:proofErr w:type="spellEnd"/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416E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E525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25AD380C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9B69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PL 007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1B3D5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Левометамфетамин</w:t>
            </w:r>
            <w:proofErr w:type="spellEnd"/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CBE0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41819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FBE36C4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BEA59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 002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9FE78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Меклоквалон</w:t>
            </w:r>
            <w:proofErr w:type="spellEnd"/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42CE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B105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4D78E94D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C54A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 005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5151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Метамфетамин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47B6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FC6C2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6124B626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B0D4F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 006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A5D7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Метаквалон</w:t>
            </w:r>
            <w:proofErr w:type="spellEnd"/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0D9A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9B3D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F40524F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CB123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 007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463AE" w14:textId="77777777" w:rsidR="009C675D" w:rsidRPr="00C16FCE" w:rsidRDefault="009C675D" w:rsidP="007E23F1">
            <w:pPr>
              <w:spacing w:before="60" w:after="60"/>
              <w:ind w:right="-59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Метилфенидат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0ED7D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3C819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2651CE00" w14:textId="77777777" w:rsidTr="007E23F1">
        <w:trPr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A25168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 015</w:t>
            </w:r>
          </w:p>
        </w:tc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19B8CE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Метамфетамина рацемат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D38F4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B7C7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1AD70C5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588C6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 0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EF9F2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МДПВ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(3,4-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метилен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диоксипировалерон</w:t>
            </w:r>
            <w:proofErr w:type="spellEnd"/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97B16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D72E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50B4B48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CBE42B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 022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FD4514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Мефедрон</w:t>
            </w: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C16FCE">
              <w:rPr>
                <w:rFonts w:asciiTheme="majorBidi" w:hAnsiTheme="majorBidi" w:cstheme="majorBidi"/>
                <w:w w:val="100"/>
                <w:sz w:val="24"/>
                <w:szCs w:val="24"/>
              </w:rPr>
              <w:t>(4</w:t>
            </w:r>
            <w:r w:rsidRPr="00C16FCE">
              <w:rPr>
                <w:rFonts w:asciiTheme="majorBidi" w:hAnsiTheme="majorBidi" w:cstheme="majorBidi"/>
                <w:w w:val="100"/>
                <w:sz w:val="24"/>
                <w:szCs w:val="24"/>
              </w:rPr>
              <w:noBreakHyphen/>
              <w:t>метилметкатинон)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4FD99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5C7BEF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6212F1CA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D7336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 023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DB9CD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</w:rPr>
              <w:t>Метилон</w:t>
            </w:r>
            <w:proofErr w:type="spellEnd"/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  <w:lang w:val="en-GB"/>
              </w:rPr>
              <w:t xml:space="preserve"> (</w:t>
            </w:r>
            <w:r w:rsidRPr="00C16FCE">
              <w:rPr>
                <w:rFonts w:asciiTheme="majorBidi" w:hAnsiTheme="majorBidi" w:cstheme="majorBidi"/>
                <w:i/>
                <w:iCs/>
                <w:spacing w:val="0"/>
                <w:w w:val="100"/>
                <w:sz w:val="24"/>
                <w:szCs w:val="24"/>
              </w:rPr>
              <w:t>бета</w:t>
            </w:r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  <w:lang w:val="en-GB"/>
              </w:rPr>
              <w:t>-</w:t>
            </w:r>
            <w:proofErr w:type="spellStart"/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</w:rPr>
              <w:t>кето</w:t>
            </w:r>
            <w:proofErr w:type="spellEnd"/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  <w:lang w:val="en-GB"/>
              </w:rPr>
              <w:t>-</w:t>
            </w:r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</w:rPr>
              <w:t>МДМА</w:t>
            </w:r>
            <w:r w:rsidRPr="00C16FCE">
              <w:rPr>
                <w:rFonts w:asciiTheme="majorBidi" w:hAnsiTheme="majorBidi" w:cstheme="majorBidi"/>
                <w:spacing w:val="0"/>
                <w:w w:val="100"/>
                <w:sz w:val="24"/>
                <w:szCs w:val="24"/>
                <w:lang w:val="en-GB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1D5E5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BA09B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D02A4A0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D2C374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024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A0F04A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Метоксетамин</w:t>
            </w:r>
            <w:proofErr w:type="spellEnd"/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 (MXE)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2F14B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3B3F92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8A09FB4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7246C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025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1D9B1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MDMB-CHMICA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D94B3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871BF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49C7ACE4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1B84C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PM 026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C1653E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Метиопропамин</w:t>
            </w:r>
            <w:proofErr w:type="spellEnd"/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 (MРA)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5AFAD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414383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2E859CB7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40786E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027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58C005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4-метилэткатинон (</w:t>
            </w:r>
            <w:r w:rsidRPr="00C16F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4-MEC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CB522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1BE0A3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632998" w14:paraId="2829DF58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D9E79B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028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96F7F5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5F-MDMB-PICA (5F-MDMB-2201)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B332E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B43A36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C675D" w:rsidRPr="00F8358B" w14:paraId="24C71B6B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69EF82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029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64571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s-ES"/>
              </w:rPr>
              <w:t>4-F-MDMB-BINACA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72B328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4FB45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8F12FDE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73A43A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030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FFC11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s-ES"/>
              </w:rPr>
              <w:t>MDMB-4en-PINACA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25FE7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9F7FA9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22CCEDC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6175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031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7A2738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s-ES"/>
              </w:rPr>
              <w:t>3-метоксифенциклидин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3F554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66426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4118EB7A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08AB94" w14:textId="77777777" w:rsidR="009C675D" w:rsidRPr="00934AE9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PM 032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AB4EEA" w14:textId="77777777" w:rsidR="009C675D" w:rsidRPr="00934AE9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34AE9">
              <w:rPr>
                <w:rFonts w:asciiTheme="majorBidi" w:hAnsiTheme="majorBidi" w:cstheme="majorBidi"/>
                <w:sz w:val="24"/>
                <w:szCs w:val="24"/>
              </w:rPr>
              <w:t>3-метилметкатинон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FF547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58B4B3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C12E3DE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0E86DA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PN 009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5849BC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бензилпиперазин</w:t>
            </w:r>
            <w:proofErr w:type="spellEnd"/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 (БЗП)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11AAE9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D658A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8DB8BD4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BC8B2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PN 010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32FFEE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N-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этилнорпентилон (эфилон)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91201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9931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5344021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9014A3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PN 011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4A79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N-</w:t>
            </w: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этилгекседрон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4E987D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3CA935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FCA0934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CFEB7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PP 005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148C52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Фенциклидин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57F776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BD434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3E113DE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CFDBA5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006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2A14EA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Фенметразин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715C4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ECFE36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632998" w14:paraId="5A5E13C3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C3F29B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3EFEAC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s-ES"/>
              </w:rPr>
              <w:t>5F-ADB/5F-MDMB-PINACA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BCE892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30BF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</w:tr>
      <w:tr w:rsidR="009C675D" w:rsidRPr="00F8358B" w14:paraId="4679CA47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8F961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018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F3DA66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AB-PINACA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0E64E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42CB3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FEA5CBD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51D777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022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C3C99E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α-PVP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1AA6F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503AA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AC0A71C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F4792E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023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D9AE3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4,4ʼ-DMAR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FDE313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FD4159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4D817244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D7A45B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025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C8FFF6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Пентедрон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10767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9D242B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74B396C3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098313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026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F67114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5F-PB-22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5CEBCC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EE1A7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6BB8B8C6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BA18A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PP 027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60F7C8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альфа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-ФГП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0EACE4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0B7C9E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674050CE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57C0B" w14:textId="77777777" w:rsidR="009C675D" w:rsidRPr="00934AE9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PP 028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C46C12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34AE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альфа</w:t>
            </w:r>
            <w:r w:rsidRPr="008D14F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8D14F1">
              <w:rPr>
                <w:rFonts w:asciiTheme="majorBidi" w:hAnsiTheme="majorBidi" w:cstheme="majorBidi"/>
                <w:sz w:val="24"/>
                <w:szCs w:val="24"/>
              </w:rPr>
              <w:t>ПиГФ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72993F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DF44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162CABBC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68DDF5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PS 001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17C1CB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Секобарбитал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724EA8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04891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B74F72C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50298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 xml:space="preserve">PU 001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015D03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UR-144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59DCC2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76DFD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3C08039F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3B06D6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PX 001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820DE4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XLR-11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BCEFA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201D13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675D" w:rsidRPr="00F8358B" w14:paraId="02CD0B22" w14:textId="77777777" w:rsidTr="007E23F1">
        <w:trPr>
          <w:jc w:val="center"/>
        </w:trPr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FBA90" w14:textId="77777777" w:rsidR="009C675D" w:rsidRPr="00C16FCE" w:rsidRDefault="009C675D" w:rsidP="007E23F1">
            <w:pPr>
              <w:spacing w:before="60" w:after="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PZ 001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24EAF3" w14:textId="77777777" w:rsidR="009C675D" w:rsidRPr="00C16FCE" w:rsidRDefault="009C675D" w:rsidP="007E23F1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Ципепрол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562E7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406770" w14:textId="77777777" w:rsidR="009C675D" w:rsidRPr="00C16FCE" w:rsidRDefault="009C675D" w:rsidP="007E23F1">
            <w:pPr>
              <w:tabs>
                <w:tab w:val="left" w:pos="426"/>
              </w:tabs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F30C9DB" w14:textId="31A45F6E" w:rsidR="00040924" w:rsidRDefault="00040924" w:rsidP="009C675D">
      <w:pPr>
        <w:tabs>
          <w:tab w:val="left" w:pos="426"/>
        </w:tabs>
        <w:spacing w:before="220" w:after="120" w:line="240" w:lineRule="auto"/>
        <w:ind w:left="425" w:hanging="425"/>
        <w:rPr>
          <w:sz w:val="22"/>
        </w:rPr>
      </w:pPr>
    </w:p>
    <w:p w14:paraId="09EDDC40" w14:textId="77777777" w:rsidR="00040924" w:rsidRDefault="00040924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05273C33" w14:textId="77777777" w:rsidR="00040924" w:rsidRPr="008C435A" w:rsidRDefault="00040924" w:rsidP="008163DD">
      <w:pPr>
        <w:pageBreakBefore/>
        <w:tabs>
          <w:tab w:val="left" w:pos="426"/>
        </w:tabs>
        <w:spacing w:before="360" w:after="360" w:line="260" w:lineRule="exact"/>
        <w:jc w:val="center"/>
        <w:rPr>
          <w:b/>
          <w:bCs/>
          <w:sz w:val="28"/>
        </w:rPr>
      </w:pPr>
      <w:r w:rsidRPr="008C435A">
        <w:rPr>
          <w:b/>
          <w:bCs/>
          <w:sz w:val="28"/>
        </w:rPr>
        <w:lastRenderedPageBreak/>
        <w:t>Оценки потребностей в веществах, включенных в Список III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19"/>
        <w:gridCol w:w="1701"/>
        <w:gridCol w:w="1701"/>
      </w:tblGrid>
      <w:tr w:rsidR="00040924" w:rsidRPr="00892436" w14:paraId="006F4B60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D3D25CD" w14:textId="77777777" w:rsidR="00040924" w:rsidRPr="00C16FCE" w:rsidRDefault="00040924" w:rsidP="00E85AC3">
            <w:pPr>
              <w:keepNext/>
              <w:keepLines/>
              <w:tabs>
                <w:tab w:val="left" w:pos="426"/>
              </w:tabs>
              <w:spacing w:before="40" w:after="40"/>
              <w:jc w:val="both"/>
              <w:rPr>
                <w:bCs/>
                <w:i/>
                <w:sz w:val="24"/>
                <w:szCs w:val="24"/>
              </w:rPr>
            </w:pPr>
            <w:r w:rsidRPr="00C16FCE">
              <w:rPr>
                <w:bCs/>
                <w:i/>
                <w:sz w:val="24"/>
                <w:szCs w:val="24"/>
              </w:rPr>
              <w:t>Код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3DE008EF" w14:textId="77777777" w:rsidR="00040924" w:rsidRPr="00C16FCE" w:rsidRDefault="00040924" w:rsidP="00E85AC3">
            <w:pPr>
              <w:keepNext/>
              <w:keepLines/>
              <w:tabs>
                <w:tab w:val="left" w:pos="426"/>
              </w:tabs>
              <w:spacing w:before="40" w:after="40"/>
              <w:jc w:val="both"/>
              <w:rPr>
                <w:bCs/>
                <w:i/>
                <w:sz w:val="24"/>
                <w:szCs w:val="24"/>
              </w:rPr>
            </w:pPr>
            <w:r w:rsidRPr="00C16FCE">
              <w:rPr>
                <w:bCs/>
                <w:i/>
                <w:sz w:val="24"/>
                <w:szCs w:val="24"/>
              </w:rPr>
              <w:t>Вещество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56C37C09" w14:textId="77777777" w:rsidR="00040924" w:rsidRPr="00C16FCE" w:rsidRDefault="00040924" w:rsidP="00E85AC3">
            <w:pPr>
              <w:keepNext/>
              <w:keepLines/>
              <w:tabs>
                <w:tab w:val="left" w:pos="426"/>
              </w:tabs>
              <w:spacing w:before="40" w:after="40"/>
              <w:ind w:left="-113"/>
              <w:jc w:val="center"/>
              <w:rPr>
                <w:bCs/>
                <w:i/>
                <w:sz w:val="24"/>
                <w:szCs w:val="24"/>
              </w:rPr>
            </w:pPr>
            <w:r w:rsidRPr="00C16FCE">
              <w:rPr>
                <w:bCs/>
                <w:i/>
                <w:sz w:val="24"/>
                <w:szCs w:val="24"/>
              </w:rPr>
              <w:t>Килограммы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247A3C7D" w14:textId="77777777" w:rsidR="00040924" w:rsidRPr="00C16FCE" w:rsidRDefault="00040924" w:rsidP="00E85AC3">
            <w:pPr>
              <w:keepNext/>
              <w:keepLines/>
              <w:tabs>
                <w:tab w:val="left" w:pos="426"/>
              </w:tabs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C16FCE">
              <w:rPr>
                <w:bCs/>
                <w:i/>
                <w:sz w:val="24"/>
                <w:szCs w:val="24"/>
              </w:rPr>
              <w:t>Граммы</w:t>
            </w:r>
          </w:p>
        </w:tc>
      </w:tr>
      <w:tr w:rsidR="00040924" w:rsidRPr="00892436" w14:paraId="3CD7D5B7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B4BAF" w14:textId="77777777" w:rsidR="00040924" w:rsidRPr="00C16FCE" w:rsidRDefault="00040924" w:rsidP="007E23F1">
            <w:pPr>
              <w:keepNext/>
              <w:keepLines/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PA 002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3600D" w14:textId="77777777" w:rsidR="00040924" w:rsidRPr="00C16FCE" w:rsidRDefault="00040924" w:rsidP="007E23F1">
            <w:pPr>
              <w:keepNext/>
              <w:keepLines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16FCE">
              <w:rPr>
                <w:sz w:val="24"/>
                <w:szCs w:val="24"/>
              </w:rPr>
              <w:t>Амобарбитал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B21B" w14:textId="77777777" w:rsidR="00040924" w:rsidRPr="00C16FCE" w:rsidRDefault="00040924" w:rsidP="007E23F1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987E" w14:textId="77777777" w:rsidR="00040924" w:rsidRPr="00C16FCE" w:rsidRDefault="00040924" w:rsidP="007E23F1">
            <w:pPr>
              <w:keepNext/>
              <w:keepLines/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6286618D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EB34F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PB 004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1B1C4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16FCE">
              <w:rPr>
                <w:sz w:val="24"/>
                <w:szCs w:val="24"/>
              </w:rPr>
              <w:t>Буталбитал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A4C3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B0B8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0FBC23CF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94ED7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PB 006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2682B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Бупренорфин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2033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11A1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5FBFC52A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67944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PС 001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700F7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16FCE">
              <w:rPr>
                <w:sz w:val="24"/>
                <w:szCs w:val="24"/>
              </w:rPr>
              <w:t>Циклобарбитал</w:t>
            </w:r>
            <w:proofErr w:type="spellEnd"/>
            <w:r w:rsidRPr="00C16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E6B5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ABEE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1D96D114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BD830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PC 009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193EA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Катин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2FC0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DE58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0A06C62E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FB073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</w:t>
            </w:r>
            <w:r w:rsidRPr="00C16FCE">
              <w:rPr>
                <w:sz w:val="24"/>
                <w:szCs w:val="24"/>
                <w:lang w:val="en-GB"/>
              </w:rPr>
              <w:t>F</w:t>
            </w:r>
            <w:r w:rsidRPr="00C16FCE">
              <w:rPr>
                <w:sz w:val="24"/>
                <w:szCs w:val="24"/>
              </w:rPr>
              <w:t xml:space="preserve"> 0</w:t>
            </w:r>
            <w:r w:rsidRPr="00C16FCE">
              <w:rPr>
                <w:sz w:val="24"/>
                <w:szCs w:val="24"/>
                <w:lang w:val="en-GB"/>
              </w:rPr>
              <w:t>02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110DB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16FCE">
              <w:rPr>
                <w:sz w:val="24"/>
                <w:szCs w:val="24"/>
              </w:rPr>
              <w:t>Флунитразепам</w:t>
            </w:r>
            <w:proofErr w:type="spellEnd"/>
            <w:r w:rsidRPr="00C16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7CAB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A787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29AF8560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D87E9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</w:t>
            </w:r>
            <w:r w:rsidRPr="00C16FCE">
              <w:rPr>
                <w:sz w:val="24"/>
                <w:szCs w:val="24"/>
                <w:lang w:val="en-GB"/>
              </w:rPr>
              <w:t>G</w:t>
            </w:r>
            <w:r w:rsidRPr="00C16FCE">
              <w:rPr>
                <w:sz w:val="24"/>
                <w:szCs w:val="24"/>
              </w:rPr>
              <w:t xml:space="preserve"> 00</w:t>
            </w:r>
            <w:r w:rsidRPr="00C16FCE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3CE22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16FCE">
              <w:rPr>
                <w:sz w:val="24"/>
                <w:szCs w:val="24"/>
              </w:rPr>
              <w:t>Глутетимид</w:t>
            </w:r>
            <w:proofErr w:type="spellEnd"/>
            <w:r w:rsidRPr="00C16FCE" w:rsidDel="00111F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DC0C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8F33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3A94B90D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C724A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</w:t>
            </w:r>
            <w:r w:rsidRPr="00C16FCE">
              <w:rPr>
                <w:sz w:val="24"/>
                <w:szCs w:val="24"/>
                <w:lang w:val="en-GB"/>
              </w:rPr>
              <w:t>P</w:t>
            </w:r>
            <w:r w:rsidRPr="00C16FCE">
              <w:rPr>
                <w:sz w:val="24"/>
                <w:szCs w:val="24"/>
              </w:rPr>
              <w:t xml:space="preserve"> 002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9667D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Пентобарбитал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8894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4DF6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040924" w:rsidRPr="00892436" w14:paraId="497DA9A4" w14:textId="77777777" w:rsidTr="007E23F1">
        <w:trPr>
          <w:trHeight w:val="397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8BF20C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16FCE">
              <w:rPr>
                <w:sz w:val="24"/>
                <w:szCs w:val="24"/>
              </w:rPr>
              <w:t>P</w:t>
            </w:r>
            <w:r w:rsidRPr="00C16FCE">
              <w:rPr>
                <w:sz w:val="24"/>
                <w:szCs w:val="24"/>
                <w:lang w:val="en-GB"/>
              </w:rPr>
              <w:t>P</w:t>
            </w:r>
            <w:r w:rsidRPr="00C16FCE">
              <w:rPr>
                <w:sz w:val="24"/>
                <w:szCs w:val="24"/>
              </w:rPr>
              <w:t xml:space="preserve"> 0</w:t>
            </w:r>
            <w:r w:rsidRPr="00C16FCE">
              <w:rPr>
                <w:sz w:val="24"/>
                <w:szCs w:val="24"/>
                <w:lang w:val="en-GB"/>
              </w:rPr>
              <w:t>14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D1BDC1" w14:textId="77777777" w:rsidR="00040924" w:rsidRPr="00C16FCE" w:rsidRDefault="00040924" w:rsidP="007E23F1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16FCE">
              <w:rPr>
                <w:sz w:val="24"/>
                <w:szCs w:val="24"/>
              </w:rPr>
              <w:t>Пентазоцин</w:t>
            </w:r>
            <w:proofErr w:type="spellEnd"/>
            <w:r w:rsidRPr="00C16FCE" w:rsidDel="00111F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6977A6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1FC962" w14:textId="77777777" w:rsidR="00040924" w:rsidRPr="00C16FCE" w:rsidRDefault="00040924" w:rsidP="007E23F1">
            <w:pPr>
              <w:tabs>
                <w:tab w:val="left" w:pos="426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14:paraId="73482445" w14:textId="02CBAE01" w:rsidR="008A4683" w:rsidRDefault="008A4683" w:rsidP="009C675D">
      <w:pPr>
        <w:tabs>
          <w:tab w:val="left" w:pos="426"/>
        </w:tabs>
        <w:spacing w:before="220" w:after="120" w:line="240" w:lineRule="auto"/>
        <w:ind w:left="425" w:hanging="425"/>
        <w:rPr>
          <w:sz w:val="22"/>
        </w:rPr>
      </w:pPr>
    </w:p>
    <w:p w14:paraId="5ADF0187" w14:textId="77777777" w:rsidR="008A4683" w:rsidRDefault="008A4683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384A757B" w14:textId="2178C9B9" w:rsidR="008A4683" w:rsidRPr="008C435A" w:rsidRDefault="008A4683" w:rsidP="00237ACB">
      <w:pPr>
        <w:pageBreakBefore/>
        <w:tabs>
          <w:tab w:val="left" w:pos="426"/>
        </w:tabs>
        <w:spacing w:before="360" w:after="360" w:line="260" w:lineRule="exact"/>
        <w:jc w:val="center"/>
        <w:rPr>
          <w:b/>
          <w:bCs/>
          <w:sz w:val="28"/>
        </w:rPr>
      </w:pPr>
      <w:r w:rsidRPr="008C435A">
        <w:rPr>
          <w:b/>
          <w:bCs/>
          <w:sz w:val="28"/>
        </w:rPr>
        <w:lastRenderedPageBreak/>
        <w:t>Оценки потребностей в веществах, включенных в Список IV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133"/>
        <w:gridCol w:w="4958"/>
        <w:gridCol w:w="1700"/>
        <w:gridCol w:w="1842"/>
      </w:tblGrid>
      <w:tr w:rsidR="008A4683" w:rsidRPr="00892436" w14:paraId="75942D05" w14:textId="77777777" w:rsidTr="005E6C03">
        <w:trPr>
          <w:trHeight w:val="397"/>
          <w:tblHeader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1B89CD9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both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Код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10A0245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both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Вещество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AA00B2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Килограммы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18D9C62B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>Граммы</w:t>
            </w:r>
          </w:p>
        </w:tc>
      </w:tr>
      <w:tr w:rsidR="008A4683" w:rsidRPr="00892436" w14:paraId="23AC6CC8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00B0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PA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31EA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Амфепрамон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893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0AC7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55BE2737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5EB2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PA 004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A2CD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Алпразолам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753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DC6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4DF93A2F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348B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PA 005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59B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Аллобарбитал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BB3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3997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F42D596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9FF3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PA 006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1525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Аминорекс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168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848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AF22AB4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8B675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PB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C6D9D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Барбитал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E1F8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E14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1B79537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D0C2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PB 002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879C1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Бензфетамин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BA6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D53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11214F6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450F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PB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2385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Бромазепам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648C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48F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C47F44B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EF4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PB 005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AE67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Бутобарбитал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25D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BB6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</w:tr>
      <w:tr w:rsidR="008A4683" w:rsidRPr="00892436" w14:paraId="63A83035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3E2F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PB 007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647F0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Бротизолам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9CEC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08A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1B03" w:rsidRPr="00892436" w14:paraId="4B4B5BA4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914FB" w14:textId="249AD8D1" w:rsidR="005B1B03" w:rsidRPr="00632998" w:rsidRDefault="005B1B0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PB 00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6BE52" w14:textId="71D6F7D6" w:rsidR="005B1B03" w:rsidRPr="00C16FCE" w:rsidRDefault="000E54D1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632998">
              <w:rPr>
                <w:rFonts w:asciiTheme="majorBidi" w:hAnsiTheme="majorBidi" w:cstheme="majorBidi"/>
                <w:sz w:val="24"/>
                <w:szCs w:val="24"/>
              </w:rPr>
              <w:t>ромазолам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2129" w14:textId="77777777" w:rsidR="005B1B03" w:rsidRPr="00C16FCE" w:rsidRDefault="005B1B0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05C7" w14:textId="77777777" w:rsidR="005B1B03" w:rsidRPr="00C16FCE" w:rsidRDefault="005B1B0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0C69B3E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E41F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002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64D7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Камазепам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B8A8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F5B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C6CEB23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E559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75BCD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Хлордиазепоксид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934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C3EB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AFEC859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54C3F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004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ADF0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Клобазам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2C9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6C2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489C5A39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8DB8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005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B3BD7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Клоназепам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608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ED96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D60F38E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E2888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006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5AB7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Клоразепат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E28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3D0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41E62922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C5E29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007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20FD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Клотиазепам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587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81F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501E4B81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4DFE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008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DB578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Клоксазолам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AAA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0F1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B7426D4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37A84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PC 016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FEDF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Клоназолам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4E8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92CB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7219DC6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24584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PD 005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1C321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Делоразепам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8B3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F96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4D62E05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E59DF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PD 006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A888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Диазепам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0FB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BE4B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50CCF2BF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04984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PD 013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0FC4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Диклазепам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34B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94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51E009D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964F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PE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296C4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Этхлорвинол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CAE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B06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B41D9D5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A4C6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PE 002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2865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Этинамат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1098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989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08352F2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ECB1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PE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153C4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Эстазолам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8B6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ACF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CCEEDF7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1ED00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PE 004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DDFB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Этиллофлазепат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F4C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78A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5B0BF59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BF40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PE 005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D551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Этиламфетамин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DF3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758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677018C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8F59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PE 009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D3740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Этизолам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7DF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814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9911538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3044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PF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8801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Флудиазепам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0FA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3137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540008D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80A7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PF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7551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Флуразепам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707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CE9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4BFC735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1FEC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PF 004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92005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Фенкамфамин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2AF8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4D0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8A55B56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3424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PF 006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F1488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Фенпропорекс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7BD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0B6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7D6AEC9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24E4D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PF 011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299F7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Флуалпразолам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893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4CA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8C4EF73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C221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>PF 01</w:t>
            </w:r>
            <w:r w:rsidRPr="00C16FC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5D594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Флубромазолам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723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C38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1A6CD6E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2E279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PH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711AD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Халазепам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EBE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860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4CB1236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3E90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PH 002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F72E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Халоксазолам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0A9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149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3BAFF10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66E0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PK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8805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Кетазолам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D26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D87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3E07FDF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7B459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PL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E824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Лефетамин</w:t>
            </w:r>
            <w:proofErr w:type="spellEnd"/>
            <w:r w:rsidRPr="00C16FCE">
              <w:rPr>
                <w:rFonts w:asciiTheme="majorBidi" w:hAnsiTheme="majorBidi" w:cstheme="majorBidi"/>
                <w:sz w:val="24"/>
                <w:szCs w:val="24"/>
              </w:rPr>
              <w:t>, СПА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2C9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83A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5014A93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6535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PL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74B4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Лопразолам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B30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BB4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1D2210B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6AC7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PL 004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2E10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Лоразепам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6B0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1987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C98D8B5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A6408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PL 005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C7A39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Лорметазепам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BC18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A0F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E8A2E91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E5B6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5CC2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Мазиндол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859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778C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3DEC6BF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9627F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45251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Мепробамат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BF66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7AF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A5174ED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B5AA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008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0377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Метилфенобарбитал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EDC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EDB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B7EBC48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F9F4F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009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F732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Метиприлон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E77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14C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55894418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9F398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010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2D51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Медазепам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19D7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2D5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88E390B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62FBD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012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22DB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Мефенорекс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A1D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E04A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02AEC96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F43C1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016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6E4C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Мидазолам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AF5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4976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8BF0CED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32397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PM 018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91D51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Мезокарб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6E8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796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0ABE04A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FAAA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PN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2983F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Ниметазепам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58C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33AA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52F5EDAF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8676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PN 002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493D7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97BE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1896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798E6F7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C3F7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РN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ACF55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Нордазепам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BE5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7D2C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C558C6D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14D7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PO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05B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8476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740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50E8435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91CA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PO 002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BBB0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Оксазолам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3A8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6D5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02A0581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2BF8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004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B0C9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Фендиметразин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CA1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984A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154AB9B7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20FA9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008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FB285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Фенобарбитал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4FEA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954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A8C9767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355E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009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46AF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Фентермин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82E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3EE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4B6C14D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93DCE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010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4FD8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Пипрадрол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CB7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35E7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D994403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26D67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015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BFEB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Пиназепам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1E8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1B2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B691E04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24AC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016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29E71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Празепам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4B96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A0F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67F917A8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143B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019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F892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Пировалерон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E741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57AC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5B9686C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D79E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020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9C03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Пемолин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29FC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90FF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4179208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7AC48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PP 024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9371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Феназепам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A37B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556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1E05C95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A32EB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PS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03E83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Секбутабарбитал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D29A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1B77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03360BDF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0A13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PT 003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688A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Темазепам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3A64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FA60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FDDE647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21911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PT 004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87DB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Тетразепам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AC79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7373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2A43AC4E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83A62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PT 005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4C6E6" w14:textId="77777777" w:rsidR="008A4683" w:rsidRPr="00C16FCE" w:rsidRDefault="008A4683" w:rsidP="007E23F1">
            <w:pPr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Триазолам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44CB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CE0D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7CE26A56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5EF2D" w14:textId="77777777" w:rsidR="008A4683" w:rsidRPr="00C16FCE" w:rsidRDefault="008A4683" w:rsidP="001A1F95">
            <w:pPr>
              <w:keepNext/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PV 001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545BA" w14:textId="77777777" w:rsidR="008A4683" w:rsidRPr="00C16FCE" w:rsidRDefault="008A4683" w:rsidP="001A1F95">
            <w:pPr>
              <w:keepNext/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6FCE">
              <w:rPr>
                <w:rFonts w:asciiTheme="majorBidi" w:hAnsiTheme="majorBidi" w:cstheme="majorBidi"/>
                <w:sz w:val="24"/>
                <w:szCs w:val="24"/>
              </w:rPr>
              <w:t>Винилбитал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A2C5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5FBB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683" w:rsidRPr="00892436" w14:paraId="37B38410" w14:textId="77777777" w:rsidTr="007E23F1">
        <w:trPr>
          <w:trHeight w:val="397"/>
          <w:jc w:val="center"/>
        </w:trPr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66A8B" w14:textId="77777777" w:rsidR="008A4683" w:rsidRPr="00C16FCE" w:rsidRDefault="008A4683" w:rsidP="001A1F95">
            <w:pPr>
              <w:keepNext/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PZ 002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20F5F" w14:textId="77777777" w:rsidR="008A4683" w:rsidRPr="0019488A" w:rsidRDefault="008A4683" w:rsidP="001A1F95">
            <w:pPr>
              <w:keepNext/>
              <w:tabs>
                <w:tab w:val="left" w:pos="226"/>
              </w:tabs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6FCE">
              <w:rPr>
                <w:rFonts w:asciiTheme="majorBidi" w:hAnsiTheme="majorBidi" w:cstheme="majorBidi"/>
                <w:sz w:val="24"/>
                <w:szCs w:val="24"/>
              </w:rPr>
              <w:t>Золпидем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5DD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FE82" w14:textId="77777777" w:rsidR="008A4683" w:rsidRPr="00C16FCE" w:rsidRDefault="008A4683" w:rsidP="007E23F1">
            <w:pPr>
              <w:tabs>
                <w:tab w:val="left" w:pos="226"/>
                <w:tab w:val="left" w:pos="426"/>
              </w:tabs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DCBBBA6" w14:textId="77777777" w:rsidR="00F10679" w:rsidRPr="00090D2A" w:rsidRDefault="00F10679" w:rsidP="009325F1">
      <w:pPr>
        <w:pStyle w:val="SingleTxt"/>
        <w:ind w:left="0"/>
      </w:pPr>
    </w:p>
    <w:sectPr w:rsidR="00F10679" w:rsidRPr="00090D2A" w:rsidSect="00F10679">
      <w:type w:val="continuous"/>
      <w:pgSz w:w="11909" w:h="16834"/>
      <w:pgMar w:top="1440" w:right="1032" w:bottom="1151" w:left="1032" w:header="432" w:footer="5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E62C" w14:textId="77777777" w:rsidR="00C37162" w:rsidRDefault="00C37162" w:rsidP="00331D20">
      <w:r>
        <w:separator/>
      </w:r>
    </w:p>
  </w:endnote>
  <w:endnote w:type="continuationSeparator" w:id="0">
    <w:p w14:paraId="4C3B25F2" w14:textId="77777777" w:rsidR="00C37162" w:rsidRDefault="00C37162" w:rsidP="0033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Mang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F639" w14:textId="77777777" w:rsidR="00EA0AB2" w:rsidRDefault="00EA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BAC6" w14:textId="77777777" w:rsidR="00EA0AB2" w:rsidRDefault="00EA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000" w:firstRow="0" w:lastRow="0" w:firstColumn="0" w:lastColumn="0" w:noHBand="0" w:noVBand="0"/>
    </w:tblPr>
    <w:tblGrid>
      <w:gridCol w:w="4678"/>
      <w:gridCol w:w="5245"/>
    </w:tblGrid>
    <w:tr w:rsidR="00DE0A09" w14:paraId="6F84FD95" w14:textId="77777777" w:rsidTr="00634A78">
      <w:tc>
        <w:tcPr>
          <w:tcW w:w="4678" w:type="dxa"/>
        </w:tcPr>
        <w:p w14:paraId="31544801" w14:textId="761A97B8" w:rsidR="00DE0A09" w:rsidRDefault="006B57E6" w:rsidP="00DE0A09">
          <w:pPr>
            <w:pStyle w:val="ReleaseDate"/>
            <w:rPr>
              <w:color w:val="010000"/>
            </w:rPr>
          </w:pPr>
          <w:r>
            <w:fldChar w:fldCharType="begin"/>
          </w:r>
          <w:r>
            <w:instrText xml:space="preserve"> DOCVARIABLE "jobn" \* MERGEFORMAT </w:instrText>
          </w:r>
          <w:r>
            <w:fldChar w:fldCharType="separate"/>
          </w:r>
          <w:r w:rsidR="0078395D">
            <w:t>V.2</w:t>
          </w:r>
          <w:r w:rsidR="00785454">
            <w:t>4</w:t>
          </w:r>
          <w:r w:rsidR="0078395D">
            <w:t>-1</w:t>
          </w:r>
          <w:r w:rsidR="00785454">
            <w:t>2</w:t>
          </w:r>
          <w:r w:rsidR="0078395D">
            <w:t>19</w:t>
          </w:r>
          <w:r w:rsidR="0060411C">
            <w:t>5</w:t>
          </w:r>
          <w:r w:rsidR="0078395D">
            <w:t xml:space="preserve"> (R)</w:t>
          </w:r>
          <w:r>
            <w:fldChar w:fldCharType="end"/>
          </w:r>
          <w:r w:rsidR="00DE0A09">
            <w:rPr>
              <w:color w:val="010000"/>
            </w:rPr>
            <w:t xml:space="preserve"> </w:t>
          </w:r>
        </w:p>
        <w:p w14:paraId="1AAC7945" w14:textId="17AEEF73" w:rsidR="00DE0A09" w:rsidRPr="00EA0AB2" w:rsidRDefault="00DE0A09" w:rsidP="00DE0A09">
          <w:pPr>
            <w:spacing w:before="120" w:line="210" w:lineRule="exact"/>
            <w:rPr>
              <w:rFonts w:ascii="Barcode 3 of 9 by request" w:hAnsi="Barcode 3 of 9 by request"/>
              <w:w w:val="100"/>
              <w:sz w:val="24"/>
            </w:rPr>
          </w:pPr>
          <w:r w:rsidRPr="00EA0AB2">
            <w:rPr>
              <w:rFonts w:ascii="Barcode 3 of 9 by request" w:hAnsi="Barcode 3 of 9 by request"/>
              <w:b/>
              <w:w w:val="100"/>
              <w:sz w:val="24"/>
            </w:rPr>
            <w:t>*2</w:t>
          </w:r>
          <w:r w:rsidR="00EA0AB2" w:rsidRPr="00EA0AB2">
            <w:rPr>
              <w:rFonts w:ascii="Barcode 3 of 9 by request" w:hAnsi="Barcode 3 of 9 by request"/>
              <w:b/>
              <w:w w:val="100"/>
              <w:sz w:val="24"/>
            </w:rPr>
            <w:t>412195</w:t>
          </w:r>
          <w:r w:rsidRPr="00EA0AB2">
            <w:rPr>
              <w:rFonts w:ascii="Barcode 3 of 9 by request" w:hAnsi="Barcode 3 of 9 by request"/>
              <w:b/>
              <w:w w:val="100"/>
              <w:sz w:val="24"/>
            </w:rPr>
            <w:t>*</w:t>
          </w:r>
        </w:p>
      </w:tc>
      <w:tc>
        <w:tcPr>
          <w:tcW w:w="5245" w:type="dxa"/>
        </w:tcPr>
        <w:p w14:paraId="65B518CA" w14:textId="683B065B" w:rsidR="00DE0A09" w:rsidRDefault="00DE0A09" w:rsidP="00DE0A09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3B6FC366" wp14:editId="16EBB466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9DF96E" w14:textId="77777777" w:rsidR="00DE0A09" w:rsidRPr="00DE0A09" w:rsidRDefault="00DE0A09" w:rsidP="00DE0A09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0B2A" w14:textId="77777777" w:rsidR="00C37162" w:rsidRDefault="00C37162" w:rsidP="00331D20">
      <w:r>
        <w:separator/>
      </w:r>
    </w:p>
  </w:footnote>
  <w:footnote w:type="continuationSeparator" w:id="0">
    <w:p w14:paraId="4C5B5900" w14:textId="77777777" w:rsidR="00C37162" w:rsidRDefault="00C37162" w:rsidP="0033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4923"/>
    </w:tblGrid>
    <w:tr w:rsidR="00DE0A09" w14:paraId="7FA84EF4" w14:textId="77777777" w:rsidTr="00DE0A0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598A4B74" w14:textId="57224B6A" w:rsidR="00DE0A09" w:rsidRPr="003C4060" w:rsidRDefault="0053262D" w:rsidP="00CF0F99">
          <w:pPr>
            <w:pStyle w:val="Header"/>
            <w:rPr>
              <w:bCs/>
              <w:sz w:val="22"/>
            </w:rPr>
          </w:pPr>
          <w:r>
            <w:rPr>
              <w:bCs/>
              <w:sz w:val="22"/>
            </w:rPr>
            <w:t>Форма В/Р</w:t>
          </w:r>
        </w:p>
        <w:p w14:paraId="5FCF0B96" w14:textId="24AAC6BC" w:rsidR="00B77556" w:rsidRPr="00357185" w:rsidRDefault="00357185" w:rsidP="00DE0A09">
          <w:pPr>
            <w:pStyle w:val="Header"/>
            <w:spacing w:after="80"/>
            <w:rPr>
              <w:b/>
            </w:rPr>
          </w:pPr>
          <w:r w:rsidRPr="003C4060">
            <w:rPr>
              <w:bCs/>
              <w:sz w:val="22"/>
            </w:rPr>
            <w:t xml:space="preserve">стр. </w:t>
          </w:r>
          <w:r w:rsidR="00B51671" w:rsidRPr="003C4060">
            <w:rPr>
              <w:bCs/>
              <w:sz w:val="22"/>
            </w:rPr>
            <w:fldChar w:fldCharType="begin"/>
          </w:r>
          <w:r w:rsidR="00B51671" w:rsidRPr="003C4060">
            <w:rPr>
              <w:bCs/>
              <w:sz w:val="22"/>
            </w:rPr>
            <w:instrText xml:space="preserve"> PAGE   \* MERGEFORMAT </w:instrText>
          </w:r>
          <w:r w:rsidR="00B51671" w:rsidRPr="003C4060">
            <w:rPr>
              <w:bCs/>
              <w:sz w:val="22"/>
            </w:rPr>
            <w:fldChar w:fldCharType="separate"/>
          </w:r>
          <w:r w:rsidR="00B51671" w:rsidRPr="003C4060">
            <w:rPr>
              <w:bCs/>
              <w:noProof/>
              <w:sz w:val="22"/>
            </w:rPr>
            <w:t>1</w:t>
          </w:r>
          <w:r w:rsidR="00B51671" w:rsidRPr="003C4060">
            <w:rPr>
              <w:bCs/>
              <w:noProof/>
              <w:sz w:val="22"/>
            </w:rPr>
            <w:fldChar w:fldCharType="end"/>
          </w:r>
        </w:p>
      </w:tc>
      <w:tc>
        <w:tcPr>
          <w:tcW w:w="4923" w:type="dxa"/>
          <w:shd w:val="clear" w:color="auto" w:fill="auto"/>
          <w:vAlign w:val="bottom"/>
        </w:tcPr>
        <w:p w14:paraId="24FC5728" w14:textId="77777777" w:rsidR="00DE0A09" w:rsidRDefault="00DE0A09" w:rsidP="00DE0A09">
          <w:pPr>
            <w:pStyle w:val="Header"/>
          </w:pPr>
        </w:p>
      </w:tc>
    </w:tr>
  </w:tbl>
  <w:p w14:paraId="5FEFD541" w14:textId="77777777" w:rsidR="00DE0A09" w:rsidRPr="00DE0A09" w:rsidRDefault="00DE0A09" w:rsidP="00DE0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4923"/>
    </w:tblGrid>
    <w:tr w:rsidR="00DE0A09" w14:paraId="3ADFB47B" w14:textId="77777777" w:rsidTr="002E2A69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7315D385" w14:textId="77777777" w:rsidR="00DE0A09" w:rsidRDefault="00DE0A09" w:rsidP="00DE0A09">
          <w:pPr>
            <w:pStyle w:val="Header"/>
          </w:pPr>
        </w:p>
      </w:tc>
      <w:tc>
        <w:tcPr>
          <w:tcW w:w="4923" w:type="dxa"/>
          <w:shd w:val="clear" w:color="auto" w:fill="auto"/>
          <w:vAlign w:val="bottom"/>
        </w:tcPr>
        <w:p w14:paraId="25297A8E" w14:textId="01504B5D" w:rsidR="00DE0A09" w:rsidRPr="003C4060" w:rsidRDefault="0053262D" w:rsidP="0053262D">
          <w:pPr>
            <w:pStyle w:val="Header"/>
            <w:tabs>
              <w:tab w:val="clear" w:pos="4320"/>
            </w:tabs>
            <w:jc w:val="right"/>
            <w:rPr>
              <w:bCs/>
              <w:sz w:val="22"/>
            </w:rPr>
          </w:pPr>
          <w:r>
            <w:rPr>
              <w:bCs/>
              <w:sz w:val="22"/>
            </w:rPr>
            <w:t>Форма В/Р</w:t>
          </w:r>
          <w:r w:rsidRPr="003C4060">
            <w:rPr>
              <w:bCs/>
              <w:sz w:val="22"/>
            </w:rPr>
            <w:t xml:space="preserve"> </w:t>
          </w:r>
        </w:p>
        <w:p w14:paraId="276077C6" w14:textId="3B11792F" w:rsidR="00B51671" w:rsidRPr="00DE0A09" w:rsidRDefault="0062651E" w:rsidP="00DE0A09">
          <w:pPr>
            <w:pStyle w:val="Header"/>
            <w:spacing w:after="80"/>
            <w:jc w:val="right"/>
            <w:rPr>
              <w:b/>
            </w:rPr>
          </w:pPr>
          <w:r w:rsidRPr="003C4060">
            <w:rPr>
              <w:bCs/>
              <w:sz w:val="22"/>
            </w:rPr>
            <w:t xml:space="preserve">стр. </w:t>
          </w:r>
          <w:r w:rsidRPr="003C4060">
            <w:rPr>
              <w:bCs/>
              <w:sz w:val="22"/>
            </w:rPr>
            <w:fldChar w:fldCharType="begin"/>
          </w:r>
          <w:r w:rsidRPr="003C4060">
            <w:rPr>
              <w:bCs/>
              <w:sz w:val="22"/>
            </w:rPr>
            <w:instrText xml:space="preserve"> PAGE   \* MERGEFORMAT </w:instrText>
          </w:r>
          <w:r w:rsidRPr="003C4060">
            <w:rPr>
              <w:bCs/>
              <w:sz w:val="22"/>
            </w:rPr>
            <w:fldChar w:fldCharType="separate"/>
          </w:r>
          <w:r w:rsidRPr="003C4060">
            <w:rPr>
              <w:bCs/>
              <w:noProof/>
              <w:sz w:val="22"/>
            </w:rPr>
            <w:t>1</w:t>
          </w:r>
          <w:r w:rsidRPr="003C4060">
            <w:rPr>
              <w:bCs/>
              <w:noProof/>
              <w:sz w:val="22"/>
            </w:rPr>
            <w:fldChar w:fldCharType="end"/>
          </w:r>
        </w:p>
      </w:tc>
    </w:tr>
  </w:tbl>
  <w:p w14:paraId="7DF6D25D" w14:textId="77777777" w:rsidR="00DE0A09" w:rsidRPr="00DE0A09" w:rsidRDefault="00DE0A09" w:rsidP="00DE0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8723" w14:textId="77777777" w:rsidR="00FB27AF" w:rsidRDefault="00FB27AF" w:rsidP="00FB27AF">
    <w:pPr>
      <w:spacing w:line="240" w:lineRule="auto"/>
      <w:rPr>
        <w:sz w:val="6"/>
      </w:rPr>
    </w:pPr>
  </w:p>
  <w:p w14:paraId="7A723E73" w14:textId="77777777" w:rsidR="00FB27AF" w:rsidRPr="00A6087D" w:rsidRDefault="00FB27AF" w:rsidP="00FB27AF">
    <w:pPr>
      <w:spacing w:line="240" w:lineRule="auto"/>
      <w:rPr>
        <w:sz w:val="6"/>
      </w:rPr>
    </w:pPr>
  </w:p>
  <w:tbl>
    <w:tblPr>
      <w:tblW w:w="1006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6095"/>
      <w:gridCol w:w="2694"/>
    </w:tblGrid>
    <w:tr w:rsidR="00FB27AF" w:rsidRPr="00AE256E" w14:paraId="1F5F0FCE" w14:textId="77777777" w:rsidTr="007E23F1">
      <w:trPr>
        <w:trHeight w:val="1308"/>
      </w:trPr>
      <w:tc>
        <w:tcPr>
          <w:tcW w:w="1276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0BD2C1D5" w14:textId="77777777" w:rsidR="00FB27AF" w:rsidRPr="00C23ACE" w:rsidRDefault="00FB27AF" w:rsidP="00FB27AF">
          <w:pPr>
            <w:pStyle w:val="Header"/>
            <w:spacing w:before="120"/>
            <w:ind w:left="34"/>
            <w:rPr>
              <w:b/>
              <w:bCs/>
              <w:sz w:val="32"/>
              <w:szCs w:val="32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548A410" wp14:editId="3DD2D8F7">
                <wp:extent cx="676835" cy="675640"/>
                <wp:effectExtent l="0" t="0" r="9525" b="0"/>
                <wp:docPr id="1" name="Picture 2" descr="09-82918_logo_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9-82918_logo_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506" cy="678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  <w:vAlign w:val="center"/>
        </w:tcPr>
        <w:p w14:paraId="2F62CC31" w14:textId="77777777" w:rsidR="00FB27AF" w:rsidRPr="000A7B8B" w:rsidRDefault="00FB27AF" w:rsidP="00FB27AF">
          <w:pPr>
            <w:pStyle w:val="Header"/>
            <w:spacing w:after="120"/>
            <w:rPr>
              <w:rFonts w:ascii="Arial Narrow" w:hAnsi="Arial Narrow" w:cstheme="minorBidi"/>
              <w:b/>
              <w:bCs/>
              <w:sz w:val="24"/>
              <w:szCs w:val="24"/>
            </w:rPr>
          </w:pPr>
          <w:r w:rsidRPr="001539E3">
            <w:rPr>
              <w:rFonts w:ascii="Arial Narrow" w:hAnsi="Arial Narrow" w:cstheme="minorBidi"/>
              <w:b/>
              <w:bCs/>
              <w:sz w:val="24"/>
              <w:szCs w:val="24"/>
            </w:rPr>
            <w:t>Международный комитет по контролю над</w:t>
          </w:r>
          <w:r w:rsidRPr="009014FA">
            <w:rPr>
              <w:rFonts w:ascii="Arial Narrow" w:hAnsi="Arial Narrow" w:cstheme="minorBidi"/>
              <w:b/>
              <w:bCs/>
              <w:sz w:val="24"/>
              <w:szCs w:val="24"/>
              <w:lang w:val="en-GB"/>
            </w:rPr>
            <w:t> </w:t>
          </w:r>
          <w:r w:rsidRPr="001539E3">
            <w:rPr>
              <w:rFonts w:ascii="Arial Narrow" w:hAnsi="Arial Narrow" w:cstheme="minorBidi"/>
              <w:b/>
              <w:bCs/>
              <w:sz w:val="24"/>
              <w:szCs w:val="24"/>
            </w:rPr>
            <w:t>наркотиками</w:t>
          </w:r>
        </w:p>
      </w:tc>
      <w:tc>
        <w:tcPr>
          <w:tcW w:w="2694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  <w:vAlign w:val="center"/>
        </w:tcPr>
        <w:p w14:paraId="7C403609" w14:textId="77777777" w:rsidR="00FB27AF" w:rsidRPr="0067648A" w:rsidRDefault="00FB27AF" w:rsidP="00FB27AF">
          <w:pPr>
            <w:pStyle w:val="Header"/>
            <w:spacing w:before="240"/>
            <w:jc w:val="right"/>
            <w:rPr>
              <w:rFonts w:ascii="Zurich Cn BT" w:hAnsi="Zurich Cn BT"/>
              <w:b/>
              <w:sz w:val="44"/>
              <w:szCs w:val="44"/>
            </w:rPr>
          </w:pPr>
          <w:r w:rsidRPr="0067648A">
            <w:rPr>
              <w:rFonts w:ascii="Zurich Cn BT" w:hAnsi="Zurich Cn BT"/>
              <w:b/>
              <w:sz w:val="44"/>
              <w:szCs w:val="44"/>
            </w:rPr>
            <w:t xml:space="preserve">ФОРМА </w:t>
          </w:r>
          <w:r w:rsidRPr="0071087A">
            <w:rPr>
              <w:rFonts w:ascii="Zurich Cn BT" w:hAnsi="Zurich Cn BT"/>
              <w:b/>
              <w:sz w:val="44"/>
              <w:szCs w:val="44"/>
            </w:rPr>
            <w:t>B</w:t>
          </w:r>
          <w:r w:rsidRPr="0067648A">
            <w:rPr>
              <w:rFonts w:ascii="Zurich Cn BT" w:hAnsi="Zurich Cn BT"/>
              <w:b/>
              <w:sz w:val="44"/>
              <w:szCs w:val="44"/>
            </w:rPr>
            <w:t>/</w:t>
          </w:r>
          <w:r w:rsidRPr="0071087A">
            <w:rPr>
              <w:rFonts w:ascii="Zurich Cn BT" w:hAnsi="Zurich Cn BT"/>
              <w:b/>
              <w:sz w:val="44"/>
              <w:szCs w:val="44"/>
            </w:rPr>
            <w:t>P</w:t>
          </w:r>
        </w:p>
        <w:p w14:paraId="4665E6FD" w14:textId="3228E415" w:rsidR="00FB27AF" w:rsidRPr="0031588B" w:rsidRDefault="00FB27AF" w:rsidP="00FB27AF">
          <w:pPr>
            <w:pStyle w:val="Header"/>
            <w:ind w:left="-215"/>
            <w:jc w:val="right"/>
            <w:rPr>
              <w:rFonts w:asciiTheme="minorHAnsi" w:hAnsiTheme="minorHAnsi"/>
              <w:bCs/>
              <w:w w:val="90"/>
              <w:sz w:val="20"/>
              <w:szCs w:val="20"/>
            </w:rPr>
          </w:pPr>
          <w:r w:rsidRPr="0031588B">
            <w:rPr>
              <w:rFonts w:asciiTheme="minorHAnsi" w:hAnsiTheme="minorHAnsi"/>
              <w:bCs/>
              <w:w w:val="90"/>
              <w:sz w:val="20"/>
              <w:szCs w:val="20"/>
            </w:rPr>
            <w:t>Обновление: 202</w:t>
          </w:r>
          <w:r w:rsidR="00986586">
            <w:rPr>
              <w:rFonts w:asciiTheme="minorHAnsi" w:hAnsiTheme="minorHAnsi"/>
              <w:bCs/>
              <w:w w:val="90"/>
              <w:sz w:val="20"/>
              <w:szCs w:val="20"/>
              <w:lang w:val="en-US"/>
            </w:rPr>
            <w:t>4</w:t>
          </w:r>
          <w:r w:rsidRPr="0031588B">
            <w:rPr>
              <w:rFonts w:asciiTheme="minorHAnsi" w:hAnsiTheme="minorHAnsi"/>
              <w:bCs/>
              <w:w w:val="90"/>
              <w:sz w:val="20"/>
              <w:szCs w:val="20"/>
            </w:rPr>
            <w:t xml:space="preserve"> год</w:t>
          </w:r>
        </w:p>
        <w:p w14:paraId="4E5B4B28" w14:textId="77777777" w:rsidR="00FB27AF" w:rsidRPr="008F25E3" w:rsidRDefault="00FB27AF" w:rsidP="00FB27AF">
          <w:pPr>
            <w:pStyle w:val="Header"/>
            <w:ind w:left="-215"/>
            <w:jc w:val="right"/>
            <w:rPr>
              <w:rFonts w:asciiTheme="minorHAnsi" w:hAnsiTheme="minorHAnsi"/>
              <w:b/>
              <w:sz w:val="44"/>
              <w:szCs w:val="44"/>
            </w:rPr>
          </w:pPr>
        </w:p>
      </w:tc>
    </w:tr>
    <w:tr w:rsidR="00FB27AF" w:rsidRPr="00AE256E" w14:paraId="74D84281" w14:textId="77777777" w:rsidTr="007E23F1">
      <w:trPr>
        <w:trHeight w:val="387"/>
      </w:trPr>
      <w:tc>
        <w:tcPr>
          <w:tcW w:w="10065" w:type="dxa"/>
          <w:gridSpan w:val="3"/>
          <w:tcBorders>
            <w:top w:val="single" w:sz="18" w:space="0" w:color="auto"/>
            <w:left w:val="nil"/>
            <w:bottom w:val="nil"/>
            <w:right w:val="nil"/>
          </w:tcBorders>
        </w:tcPr>
        <w:p w14:paraId="1CEE163F" w14:textId="77777777" w:rsidR="00FB27AF" w:rsidRPr="0067648A" w:rsidRDefault="00FB27AF" w:rsidP="00FB27AF">
          <w:pPr>
            <w:pStyle w:val="Header"/>
            <w:ind w:left="132" w:right="12"/>
            <w:rPr>
              <w:rFonts w:ascii="Zurich Cn BT" w:hAnsi="Zurich Cn BT"/>
              <w:b/>
              <w:sz w:val="24"/>
              <w:szCs w:val="24"/>
            </w:rPr>
          </w:pPr>
        </w:p>
      </w:tc>
    </w:tr>
  </w:tbl>
  <w:p w14:paraId="277C43FA" w14:textId="77777777" w:rsidR="00FB27AF" w:rsidRPr="0067648A" w:rsidRDefault="00FB27AF" w:rsidP="00FB27AF"/>
  <w:p w14:paraId="40CB0E28" w14:textId="77777777" w:rsidR="00DE0A09" w:rsidRPr="00DE0A09" w:rsidRDefault="00DE0A09" w:rsidP="00DE0A09">
    <w:pPr>
      <w:pStyle w:val="Header"/>
      <w:spacing w:line="2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11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8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92FD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A871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4DA9F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2048"/>
    <w:multiLevelType w:val="hybridMultilevel"/>
    <w:tmpl w:val="AA10B18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 w15:restartNumberingAfterBreak="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1907">
    <w:abstractNumId w:val="5"/>
  </w:num>
  <w:num w:numId="2" w16cid:durableId="980383483">
    <w:abstractNumId w:val="8"/>
  </w:num>
  <w:num w:numId="3" w16cid:durableId="1417898408">
    <w:abstractNumId w:val="7"/>
  </w:num>
  <w:num w:numId="4" w16cid:durableId="631446155">
    <w:abstractNumId w:val="6"/>
  </w:num>
  <w:num w:numId="5" w16cid:durableId="1544054302">
    <w:abstractNumId w:val="4"/>
  </w:num>
  <w:num w:numId="6" w16cid:durableId="19014022">
    <w:abstractNumId w:val="4"/>
  </w:num>
  <w:num w:numId="7" w16cid:durableId="343089475">
    <w:abstractNumId w:val="3"/>
  </w:num>
  <w:num w:numId="8" w16cid:durableId="136773791">
    <w:abstractNumId w:val="3"/>
  </w:num>
  <w:num w:numId="9" w16cid:durableId="535241754">
    <w:abstractNumId w:val="2"/>
  </w:num>
  <w:num w:numId="10" w16cid:durableId="1299452264">
    <w:abstractNumId w:val="2"/>
  </w:num>
  <w:num w:numId="11" w16cid:durableId="682442820">
    <w:abstractNumId w:val="1"/>
  </w:num>
  <w:num w:numId="12" w16cid:durableId="541863913">
    <w:abstractNumId w:val="1"/>
  </w:num>
  <w:num w:numId="13" w16cid:durableId="1124927857">
    <w:abstractNumId w:val="0"/>
  </w:num>
  <w:num w:numId="14" w16cid:durableId="935403191">
    <w:abstractNumId w:val="0"/>
  </w:num>
  <w:num w:numId="15" w16cid:durableId="748383571">
    <w:abstractNumId w:val="5"/>
  </w:num>
  <w:num w:numId="16" w16cid:durableId="1318261395">
    <w:abstractNumId w:val="8"/>
  </w:num>
  <w:num w:numId="17" w16cid:durableId="1432238628">
    <w:abstractNumId w:val="7"/>
  </w:num>
  <w:num w:numId="18" w16cid:durableId="1183126107">
    <w:abstractNumId w:val="6"/>
  </w:num>
  <w:num w:numId="19" w16cid:durableId="1675954204">
    <w:abstractNumId w:val="4"/>
  </w:num>
  <w:num w:numId="20" w16cid:durableId="940839076">
    <w:abstractNumId w:val="3"/>
  </w:num>
  <w:num w:numId="21" w16cid:durableId="247857857">
    <w:abstractNumId w:val="2"/>
  </w:num>
  <w:num w:numId="22" w16cid:durableId="1736585657">
    <w:abstractNumId w:val="1"/>
  </w:num>
  <w:num w:numId="23" w16cid:durableId="840002113">
    <w:abstractNumId w:val="0"/>
  </w:num>
  <w:num w:numId="24" w16cid:durableId="325670661">
    <w:abstractNumId w:val="5"/>
  </w:num>
  <w:num w:numId="25" w16cid:durableId="308941126">
    <w:abstractNumId w:val="8"/>
  </w:num>
  <w:num w:numId="26" w16cid:durableId="1392189971">
    <w:abstractNumId w:val="7"/>
  </w:num>
  <w:num w:numId="27" w16cid:durableId="1720008560">
    <w:abstractNumId w:val="6"/>
  </w:num>
  <w:num w:numId="28" w16cid:durableId="2007584980">
    <w:abstractNumId w:val="4"/>
  </w:num>
  <w:num w:numId="29" w16cid:durableId="682248989">
    <w:abstractNumId w:val="3"/>
  </w:num>
  <w:num w:numId="30" w16cid:durableId="1545867113">
    <w:abstractNumId w:val="2"/>
  </w:num>
  <w:num w:numId="31" w16cid:durableId="1333142943">
    <w:abstractNumId w:val="1"/>
  </w:num>
  <w:num w:numId="32" w16cid:durableId="193540389">
    <w:abstractNumId w:val="0"/>
  </w:num>
  <w:num w:numId="33" w16cid:durableId="500006351">
    <w:abstractNumId w:val="5"/>
  </w:num>
  <w:num w:numId="34" w16cid:durableId="881943363">
    <w:abstractNumId w:val="8"/>
  </w:num>
  <w:num w:numId="35" w16cid:durableId="1076318162">
    <w:abstractNumId w:val="7"/>
  </w:num>
  <w:num w:numId="36" w16cid:durableId="1639459309">
    <w:abstractNumId w:val="6"/>
  </w:num>
  <w:num w:numId="37" w16cid:durableId="728187943">
    <w:abstractNumId w:val="4"/>
  </w:num>
  <w:num w:numId="38" w16cid:durableId="494567220">
    <w:abstractNumId w:val="3"/>
  </w:num>
  <w:num w:numId="39" w16cid:durableId="426854411">
    <w:abstractNumId w:val="2"/>
  </w:num>
  <w:num w:numId="40" w16cid:durableId="211507836">
    <w:abstractNumId w:val="1"/>
  </w:num>
  <w:num w:numId="41" w16cid:durableId="897666980">
    <w:abstractNumId w:val="0"/>
  </w:num>
  <w:num w:numId="42" w16cid:durableId="1286081351">
    <w:abstractNumId w:val="5"/>
  </w:num>
  <w:num w:numId="43" w16cid:durableId="1175537979">
    <w:abstractNumId w:val="8"/>
  </w:num>
  <w:num w:numId="44" w16cid:durableId="776095530">
    <w:abstractNumId w:val="7"/>
  </w:num>
  <w:num w:numId="45" w16cid:durableId="1480730991">
    <w:abstractNumId w:val="6"/>
  </w:num>
  <w:num w:numId="46" w16cid:durableId="1474373093">
    <w:abstractNumId w:val="4"/>
  </w:num>
  <w:num w:numId="47" w16cid:durableId="2026974238">
    <w:abstractNumId w:val="3"/>
  </w:num>
  <w:num w:numId="48" w16cid:durableId="664866155">
    <w:abstractNumId w:val="2"/>
  </w:num>
  <w:num w:numId="49" w16cid:durableId="401295855">
    <w:abstractNumId w:val="1"/>
  </w:num>
  <w:num w:numId="50" w16cid:durableId="84543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autoHyphenation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311978*"/>
    <w:docVar w:name="CreationDt" w:val="7/26/2023 2:33: PM"/>
    <w:docVar w:name="DocCategory" w:val="Document"/>
    <w:docVar w:name="DocType" w:val="Final"/>
    <w:docVar w:name="DutyStation" w:val="Vienna"/>
    <w:docVar w:name="FooterJN" w:val="V.23-11978"/>
    <w:docVar w:name="jobn" w:val="V.23-11978 (R)"/>
    <w:docVar w:name="jobnDT" w:val="V.23-11978 (R)   260723"/>
    <w:docVar w:name="jobnDTDT" w:val="V.23-11978 (R)   260723   260723"/>
    <w:docVar w:name="JobNo" w:val="V.2311978R"/>
    <w:docVar w:name="JobNo2" w:val="2311978R"/>
    <w:docVar w:name="LocalDrive" w:val="-1"/>
    <w:docVar w:name="OandT" w:val=" "/>
    <w:docVar w:name="sss1" w:val="ФОРМА B/P"/>
    <w:docVar w:name="sss2" w:val="-"/>
    <w:docVar w:name="Symbol1" w:val="ФОРМА B/P"/>
    <w:docVar w:name="Symbol2" w:val="-"/>
  </w:docVars>
  <w:rsids>
    <w:rsidRoot w:val="002564B0"/>
    <w:rsid w:val="00040924"/>
    <w:rsid w:val="00061AF7"/>
    <w:rsid w:val="00067C3A"/>
    <w:rsid w:val="00090D2A"/>
    <w:rsid w:val="000E54D1"/>
    <w:rsid w:val="0011173B"/>
    <w:rsid w:val="001568F8"/>
    <w:rsid w:val="001A1F95"/>
    <w:rsid w:val="001C0EED"/>
    <w:rsid w:val="00221A8E"/>
    <w:rsid w:val="00237ACB"/>
    <w:rsid w:val="002564B0"/>
    <w:rsid w:val="0028532C"/>
    <w:rsid w:val="002979F4"/>
    <w:rsid w:val="002B1A31"/>
    <w:rsid w:val="002E2A69"/>
    <w:rsid w:val="0031588B"/>
    <w:rsid w:val="00315F18"/>
    <w:rsid w:val="00326587"/>
    <w:rsid w:val="00327132"/>
    <w:rsid w:val="00331D20"/>
    <w:rsid w:val="00357185"/>
    <w:rsid w:val="00362AF0"/>
    <w:rsid w:val="00365FD7"/>
    <w:rsid w:val="00393EBC"/>
    <w:rsid w:val="003B58D6"/>
    <w:rsid w:val="003C4060"/>
    <w:rsid w:val="00487E21"/>
    <w:rsid w:val="004B310D"/>
    <w:rsid w:val="004F5722"/>
    <w:rsid w:val="0053262D"/>
    <w:rsid w:val="0053796A"/>
    <w:rsid w:val="0054211F"/>
    <w:rsid w:val="00562BFA"/>
    <w:rsid w:val="005B1B03"/>
    <w:rsid w:val="005E6C03"/>
    <w:rsid w:val="0060411C"/>
    <w:rsid w:val="0062651E"/>
    <w:rsid w:val="00632998"/>
    <w:rsid w:val="00634A78"/>
    <w:rsid w:val="006610EF"/>
    <w:rsid w:val="006B57E6"/>
    <w:rsid w:val="00750FE2"/>
    <w:rsid w:val="0078395D"/>
    <w:rsid w:val="00785454"/>
    <w:rsid w:val="007D6851"/>
    <w:rsid w:val="008163DD"/>
    <w:rsid w:val="0084343A"/>
    <w:rsid w:val="00865E42"/>
    <w:rsid w:val="00877270"/>
    <w:rsid w:val="008A2FE1"/>
    <w:rsid w:val="008A4683"/>
    <w:rsid w:val="008B5EE0"/>
    <w:rsid w:val="008E2776"/>
    <w:rsid w:val="009003AA"/>
    <w:rsid w:val="00904614"/>
    <w:rsid w:val="009325F1"/>
    <w:rsid w:val="009637B9"/>
    <w:rsid w:val="00976A2F"/>
    <w:rsid w:val="00986586"/>
    <w:rsid w:val="009C675D"/>
    <w:rsid w:val="00A10027"/>
    <w:rsid w:val="00AA29EE"/>
    <w:rsid w:val="00AC1CF0"/>
    <w:rsid w:val="00B11463"/>
    <w:rsid w:val="00B123CF"/>
    <w:rsid w:val="00B51671"/>
    <w:rsid w:val="00B77556"/>
    <w:rsid w:val="00BB0A3A"/>
    <w:rsid w:val="00BC2C8A"/>
    <w:rsid w:val="00BE66E9"/>
    <w:rsid w:val="00C37162"/>
    <w:rsid w:val="00C6498F"/>
    <w:rsid w:val="00CC2D86"/>
    <w:rsid w:val="00CD7FE0"/>
    <w:rsid w:val="00CE62E3"/>
    <w:rsid w:val="00CF0F99"/>
    <w:rsid w:val="00D3002B"/>
    <w:rsid w:val="00D409D0"/>
    <w:rsid w:val="00D47C1B"/>
    <w:rsid w:val="00D83309"/>
    <w:rsid w:val="00DB0712"/>
    <w:rsid w:val="00DB4092"/>
    <w:rsid w:val="00DC2331"/>
    <w:rsid w:val="00DE0A09"/>
    <w:rsid w:val="00E1410A"/>
    <w:rsid w:val="00E53C1A"/>
    <w:rsid w:val="00E5581F"/>
    <w:rsid w:val="00E85AC3"/>
    <w:rsid w:val="00EA0AB2"/>
    <w:rsid w:val="00EA1709"/>
    <w:rsid w:val="00ED31EE"/>
    <w:rsid w:val="00EE73F3"/>
    <w:rsid w:val="00EF7E52"/>
    <w:rsid w:val="00F10679"/>
    <w:rsid w:val="00F66BFF"/>
    <w:rsid w:val="00FB1A51"/>
    <w:rsid w:val="00FB27AF"/>
    <w:rsid w:val="00FB5901"/>
    <w:rsid w:val="00FF06CF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9C06BFD"/>
  <w15:chartTrackingRefBased/>
  <w15:docId w15:val="{D33A6357-3CF6-4AFD-BB41-F72CC849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3002B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D3002B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D3002B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002B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002B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3002B"/>
    <w:rPr>
      <w:rFonts w:ascii="Times New Roman" w:eastAsiaTheme="minorHAnsi" w:hAnsi="Times New Roman"/>
      <w:sz w:val="17"/>
      <w:lang w:val="ru-RU" w:eastAsia="en-US"/>
    </w:rPr>
  </w:style>
  <w:style w:type="paragraph" w:styleId="Footer">
    <w:name w:val="footer"/>
    <w:basedOn w:val="Normal"/>
    <w:link w:val="FooterChar"/>
    <w:uiPriority w:val="2"/>
    <w:unhideWhenUsed/>
    <w:rsid w:val="00D3002B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D3002B"/>
    <w:rPr>
      <w:rFonts w:ascii="Times New Roman" w:eastAsiaTheme="minorHAnsi" w:hAnsi="Times New Roman"/>
      <w:b/>
      <w:sz w:val="17"/>
      <w:lang w:val="ru-RU" w:eastAsia="en-US"/>
    </w:rPr>
  </w:style>
  <w:style w:type="paragraph" w:customStyle="1" w:styleId="HM">
    <w:name w:val="_ H __M"/>
    <w:basedOn w:val="Normal"/>
    <w:next w:val="Normal"/>
    <w:qFormat/>
    <w:rsid w:val="00D3002B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D3002B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D3002B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D3002B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D3002B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D3002B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D3002B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D3002B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D3002B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3002B"/>
    <w:pPr>
      <w:ind w:left="1267" w:right="1267"/>
    </w:pPr>
  </w:style>
  <w:style w:type="paragraph" w:customStyle="1" w:styleId="SingleTxt">
    <w:name w:val="__Single Txt"/>
    <w:basedOn w:val="Normal"/>
    <w:qFormat/>
    <w:rsid w:val="00D3002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4" w:right="1264"/>
      <w:jc w:val="both"/>
    </w:pPr>
  </w:style>
  <w:style w:type="paragraph" w:customStyle="1" w:styleId="AgendaItemNormal">
    <w:name w:val="Agenda_Item_Normal"/>
    <w:next w:val="Normal"/>
    <w:qFormat/>
    <w:rsid w:val="00D3002B"/>
    <w:pPr>
      <w:spacing w:after="0" w:line="240" w:lineRule="exact"/>
    </w:pPr>
    <w:rPr>
      <w:rFonts w:ascii="Times New Roman" w:eastAsiaTheme="minorHAnsi" w:hAnsi="Times New Roman"/>
      <w:spacing w:val="4"/>
      <w:w w:val="103"/>
      <w:kern w:val="14"/>
      <w:sz w:val="20"/>
      <w:lang w:val="ru-RU" w:eastAsia="en-US"/>
    </w:rPr>
  </w:style>
  <w:style w:type="paragraph" w:customStyle="1" w:styleId="TitleH1">
    <w:name w:val="Title_H1"/>
    <w:basedOn w:val="H1"/>
    <w:next w:val="SingleTxt"/>
    <w:qFormat/>
    <w:rsid w:val="00D3002B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AgendaTitleH2">
    <w:name w:val="Agenda_Title_H2"/>
    <w:basedOn w:val="TitleH1"/>
    <w:next w:val="Normal"/>
    <w:qFormat/>
    <w:rsid w:val="00D3002B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D3002B"/>
    <w:pPr>
      <w:numPr>
        <w:numId w:val="42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D3002B"/>
    <w:pPr>
      <w:numPr>
        <w:numId w:val="43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D3002B"/>
    <w:pPr>
      <w:numPr>
        <w:numId w:val="44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D3002B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D3002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D3002B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D3002B"/>
    <w:rPr>
      <w:rFonts w:ascii="Times New Roman" w:eastAsiaTheme="minorHAnsi" w:hAnsi="Times New Roman"/>
      <w:spacing w:val="5"/>
      <w:w w:val="104"/>
      <w:kern w:val="14"/>
      <w:sz w:val="17"/>
      <w:szCs w:val="20"/>
      <w:lang w:val="ru-RU" w:eastAsia="en-US"/>
    </w:rPr>
  </w:style>
  <w:style w:type="character" w:styleId="FootnoteReference">
    <w:name w:val="footnote reference"/>
    <w:basedOn w:val="DefaultParagraphFont"/>
    <w:uiPriority w:val="1"/>
    <w:semiHidden/>
    <w:rsid w:val="00D3002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D3002B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D3002B"/>
    <w:rPr>
      <w:rFonts w:ascii="Times New Roman" w:eastAsiaTheme="minorHAnsi" w:hAnsi="Times New Roman"/>
      <w:spacing w:val="5"/>
      <w:w w:val="104"/>
      <w:kern w:val="14"/>
      <w:sz w:val="17"/>
      <w:szCs w:val="20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3002B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3002B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3002B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 w:eastAsia="en-US"/>
    </w:rPr>
  </w:style>
  <w:style w:type="paragraph" w:styleId="ListContinue">
    <w:name w:val="List Continue"/>
    <w:basedOn w:val="Normal"/>
    <w:uiPriority w:val="99"/>
    <w:semiHidden/>
    <w:rsid w:val="00D3002B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3002B"/>
    <w:pPr>
      <w:numPr>
        <w:numId w:val="45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3002B"/>
    <w:pPr>
      <w:numPr>
        <w:numId w:val="46"/>
      </w:numPr>
      <w:contextualSpacing/>
    </w:pPr>
  </w:style>
  <w:style w:type="paragraph" w:styleId="ListNumber2">
    <w:name w:val="List Number 2"/>
    <w:basedOn w:val="H23"/>
    <w:next w:val="Normal"/>
    <w:uiPriority w:val="99"/>
    <w:rsid w:val="00D3002B"/>
    <w:pPr>
      <w:numPr>
        <w:numId w:val="47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D3002B"/>
    <w:pPr>
      <w:numPr>
        <w:numId w:val="48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D3002B"/>
    <w:pPr>
      <w:keepNext/>
      <w:keepLines/>
      <w:numPr>
        <w:numId w:val="49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D3002B"/>
    <w:pPr>
      <w:numPr>
        <w:numId w:val="50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D3002B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D3002B"/>
    <w:rPr>
      <w:szCs w:val="20"/>
    </w:rPr>
  </w:style>
  <w:style w:type="paragraph" w:customStyle="1" w:styleId="Publication">
    <w:name w:val="Publication"/>
    <w:basedOn w:val="Normal"/>
    <w:next w:val="Normal"/>
    <w:qFormat/>
    <w:rsid w:val="00D3002B"/>
  </w:style>
  <w:style w:type="paragraph" w:customStyle="1" w:styleId="ReleaseDate">
    <w:name w:val="ReleaseDate"/>
    <w:basedOn w:val="Normal"/>
    <w:next w:val="Normal"/>
    <w:qFormat/>
    <w:rsid w:val="00D3002B"/>
    <w:rPr>
      <w:szCs w:val="20"/>
    </w:rPr>
  </w:style>
  <w:style w:type="paragraph" w:customStyle="1" w:styleId="Small">
    <w:name w:val="Small"/>
    <w:basedOn w:val="Normal"/>
    <w:next w:val="Normal"/>
    <w:qFormat/>
    <w:rsid w:val="00D3002B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D3002B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D3002B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H2">
    <w:name w:val="Title_H2"/>
    <w:basedOn w:val="H23"/>
    <w:qFormat/>
    <w:rsid w:val="00D3002B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XLarge">
    <w:name w:val="XLarge"/>
    <w:basedOn w:val="HM"/>
    <w:qFormat/>
    <w:rsid w:val="00D3002B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AgendaItemNumber">
    <w:name w:val="Agenda_Item_Number"/>
    <w:next w:val="Normal"/>
    <w:qFormat/>
    <w:rsid w:val="00EA1709"/>
    <w:pPr>
      <w:tabs>
        <w:tab w:val="left" w:pos="2880"/>
      </w:tabs>
      <w:spacing w:after="120" w:line="240" w:lineRule="exact"/>
    </w:pPr>
    <w:rPr>
      <w:rFonts w:ascii="Times New Roman" w:eastAsiaTheme="minorHAnsi" w:hAnsi="Times New Roman"/>
      <w:b/>
      <w:spacing w:val="4"/>
      <w:w w:val="103"/>
      <w:kern w:val="14"/>
      <w:sz w:val="20"/>
      <w:lang w:eastAsia="en-US"/>
    </w:rPr>
  </w:style>
  <w:style w:type="paragraph" w:customStyle="1" w:styleId="AgendaItemTitle">
    <w:name w:val="Agenda_Item_Title"/>
    <w:basedOn w:val="H1"/>
    <w:next w:val="Normal"/>
    <w:qFormat/>
    <w:rsid w:val="00EA170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09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DecisionNumber">
    <w:name w:val="DecisionNumber"/>
    <w:basedOn w:val="H1"/>
    <w:next w:val="Normal"/>
    <w:qFormat/>
    <w:rsid w:val="00EA170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paragraph" w:customStyle="1" w:styleId="DecisionTitle">
    <w:name w:val="DecisionTitle"/>
    <w:basedOn w:val="H1"/>
    <w:next w:val="Normal"/>
    <w:qFormat/>
    <w:rsid w:val="00EA170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A170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EA1709"/>
    <w:rPr>
      <w:color w:val="0000FF"/>
      <w:u w:val="single"/>
    </w:rPr>
  </w:style>
  <w:style w:type="paragraph" w:customStyle="1" w:styleId="MeetingNumber">
    <w:name w:val="MeetingNumber"/>
    <w:basedOn w:val="H1"/>
    <w:next w:val="Normal"/>
    <w:qFormat/>
    <w:rsid w:val="00EA170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0"/>
      <w:sz w:val="20"/>
      <w:lang w:val="en-US"/>
    </w:rPr>
  </w:style>
  <w:style w:type="paragraph" w:customStyle="1" w:styleId="STitleL">
    <w:name w:val="S_Title_L"/>
    <w:basedOn w:val="SM"/>
    <w:next w:val="Normal"/>
    <w:qFormat/>
    <w:rsid w:val="00EA1709"/>
    <w:pPr>
      <w:spacing w:line="540" w:lineRule="exact"/>
    </w:pPr>
    <w:rPr>
      <w:spacing w:val="-8"/>
      <w:w w:val="96"/>
      <w:sz w:val="57"/>
    </w:rPr>
  </w:style>
  <w:style w:type="paragraph" w:customStyle="1" w:styleId="STitleM">
    <w:name w:val="S_Title_M"/>
    <w:basedOn w:val="Normal"/>
    <w:next w:val="Normal"/>
    <w:qFormat/>
    <w:rsid w:val="00EA1709"/>
    <w:pPr>
      <w:keepNext/>
      <w:keepLines/>
      <w:tabs>
        <w:tab w:val="right" w:leader="dot" w:pos="357"/>
      </w:tabs>
      <w:suppressAutoHyphens/>
      <w:spacing w:line="390" w:lineRule="exact"/>
      <w:ind w:left="1264" w:right="1264"/>
      <w:outlineLvl w:val="0"/>
    </w:pPr>
    <w:rPr>
      <w:b/>
      <w:spacing w:val="-4"/>
      <w:w w:val="98"/>
      <w:sz w:val="40"/>
    </w:rPr>
  </w:style>
  <w:style w:type="paragraph" w:customStyle="1" w:styleId="STitleS">
    <w:name w:val="S_Title_S"/>
    <w:basedOn w:val="SM"/>
    <w:next w:val="Normal"/>
    <w:qFormat/>
    <w:rsid w:val="00EA1709"/>
    <w:pPr>
      <w:spacing w:line="300" w:lineRule="exact"/>
      <w:ind w:left="1264" w:right="1264"/>
    </w:pPr>
    <w:rPr>
      <w:sz w:val="28"/>
    </w:rPr>
  </w:style>
  <w:style w:type="paragraph" w:customStyle="1" w:styleId="Session">
    <w:name w:val="Session"/>
    <w:basedOn w:val="H23"/>
    <w:qFormat/>
    <w:rsid w:val="00EA1709"/>
    <w:rPr>
      <w:szCs w:val="20"/>
      <w:lang w:val="en-US"/>
    </w:rPr>
  </w:style>
  <w:style w:type="paragraph" w:customStyle="1" w:styleId="Sponsors">
    <w:name w:val="Sponsors"/>
    <w:basedOn w:val="H1"/>
    <w:next w:val="Normal"/>
    <w:qFormat/>
    <w:rsid w:val="00EA1709"/>
    <w:pPr>
      <w:spacing w:line="240" w:lineRule="exact"/>
    </w:pPr>
    <w:rPr>
      <w:sz w:val="20"/>
    </w:rPr>
  </w:style>
  <w:style w:type="paragraph" w:customStyle="1" w:styleId="SRContents">
    <w:name w:val="SR_Contents"/>
    <w:basedOn w:val="Normal"/>
    <w:qFormat/>
    <w:rsid w:val="00EA170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</w:tabs>
      <w:suppressAutoHyphens/>
      <w:spacing w:after="120" w:line="240" w:lineRule="atLeast"/>
      <w:ind w:left="1267" w:right="1267"/>
      <w:jc w:val="both"/>
    </w:pPr>
  </w:style>
  <w:style w:type="paragraph" w:customStyle="1" w:styleId="SRMeetingInfo">
    <w:name w:val="SR_Meeting_Info"/>
    <w:next w:val="Normal"/>
    <w:qFormat/>
    <w:rsid w:val="00EA1709"/>
    <w:pPr>
      <w:spacing w:after="0" w:line="240" w:lineRule="exact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SummaryRecord">
    <w:name w:val="SummaryRecord"/>
    <w:basedOn w:val="H23"/>
    <w:next w:val="Session"/>
    <w:qFormat/>
    <w:rsid w:val="00EA170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17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0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A0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A09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A09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val="ru-RU" w:eastAsia="en-US"/>
    </w:rPr>
  </w:style>
  <w:style w:type="paragraph" w:styleId="Revision">
    <w:name w:val="Revision"/>
    <w:hidden/>
    <w:uiPriority w:val="99"/>
    <w:semiHidden/>
    <w:rsid w:val="0098658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cb.secretariat@u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unvfileserver\DATA01\DM-CMS\RTTS\MSWDocs\_3Final\www.incb.org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ncb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incb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cb.psychotropics@u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file:///\\unvfileserver\DATA01\DM-CMS\RTTS\MSWDocs\_3Final\www.incb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2536EC00F1E4DBA8AE19CE771A0A7" ma:contentTypeVersion="18" ma:contentTypeDescription="Create a new document." ma:contentTypeScope="" ma:versionID="c0e6087511698cb9f0f1dea48901a4dc">
  <xsd:schema xmlns:xsd="http://www.w3.org/2001/XMLSchema" xmlns:xs="http://www.w3.org/2001/XMLSchema" xmlns:p="http://schemas.microsoft.com/office/2006/metadata/properties" xmlns:ns2="087ab6a0-bde2-4300-905a-e34d95471259" xmlns:ns3="2bb295ad-0e11-4b53-8789-066be0d59d6d" xmlns:ns4="985ec44e-1bab-4c0b-9df0-6ba128686fc9" targetNamespace="http://schemas.microsoft.com/office/2006/metadata/properties" ma:root="true" ma:fieldsID="2561c2024c7d60b826642588e63ee39b" ns2:_="" ns3:_="" ns4:_="">
    <xsd:import namespace="087ab6a0-bde2-4300-905a-e34d95471259"/>
    <xsd:import namespace="2bb295ad-0e11-4b53-8789-066be0d59d6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ab6a0-bde2-4300-905a-e34d95471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95ad-0e11-4b53-8789-066be0d5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32232ea-f4ca-46f3-8a32-d9ed179b4da3}" ma:internalName="TaxCatchAll" ma:showField="CatchAllData" ma:web="2bb295ad-0e11-4b53-8789-066be0d5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87ab6a0-bde2-4300-905a-e34d95471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BC684F-B6EE-4023-9859-2EB742294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6F127-7215-49F0-BABB-EEA4515DECBC}"/>
</file>

<file path=customXml/itemProps3.xml><?xml version="1.0" encoding="utf-8"?>
<ds:datastoreItem xmlns:ds="http://schemas.openxmlformats.org/officeDocument/2006/customXml" ds:itemID="{BABAA776-8868-40BE-A3A5-67A31A03E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8FE0E-844E-45BD-8723-9D4873AB1FF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fbe7ed9-9311-4205-95d7-e88a37d782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Silvestrova</dc:creator>
  <cp:keywords/>
  <dc:description/>
  <cp:lastModifiedBy>Tatiana Agarkova</cp:lastModifiedBy>
  <cp:revision>2</cp:revision>
  <cp:lastPrinted>2024-07-23T12:39:00Z</cp:lastPrinted>
  <dcterms:created xsi:type="dcterms:W3CDTF">2024-07-24T12:41:00Z</dcterms:created>
  <dcterms:modified xsi:type="dcterms:W3CDTF">2024-07-24T12:41:00Z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2311978R</vt:lpwstr>
  </property>
  <property fmtid="{D5CDD505-2E9C-101B-9397-08002B2CF9AE}" pid="3" name="ODSRefJobNo">
    <vt:lpwstr>2311978R</vt:lpwstr>
  </property>
  <property fmtid="{D5CDD505-2E9C-101B-9397-08002B2CF9AE}" pid="4" name="Symbol1">
    <vt:lpwstr>ФОРМА B/P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Publication Date">
    <vt:lpwstr>26 July 2023</vt:lpwstr>
  </property>
  <property fmtid="{D5CDD505-2E9C-101B-9397-08002B2CF9AE}" pid="11" name="Original">
    <vt:lpwstr/>
  </property>
  <property fmtid="{D5CDD505-2E9C-101B-9397-08002B2CF9AE}" pid="12" name="Release Date">
    <vt:lpwstr>260723</vt:lpwstr>
  </property>
  <property fmtid="{D5CDD505-2E9C-101B-9397-08002B2CF9AE}" pid="13" name="ContentTypeId">
    <vt:lpwstr>0x0101008272536EC00F1E4DBA8AE19CE771A0A7</vt:lpwstr>
  </property>
</Properties>
</file>